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01304" w14:textId="043F12B5" w:rsidR="00714BB4" w:rsidRPr="00714BB4" w:rsidRDefault="00714BB4" w:rsidP="00714BB4">
      <w:pPr>
        <w:spacing w:after="0" w:line="240" w:lineRule="auto"/>
        <w:jc w:val="center"/>
        <w:rPr>
          <w:rFonts w:ascii="Arial" w:hAnsi="Arial" w:cs="Arial"/>
          <w:b/>
        </w:rPr>
      </w:pPr>
      <w:r w:rsidRPr="00714BB4">
        <w:rPr>
          <w:rFonts w:ascii="Arial" w:hAnsi="Arial" w:cs="Arial"/>
          <w:b/>
        </w:rPr>
        <w:t>CONVOCATORIA OPD/CMD/SC/00</w:t>
      </w:r>
      <w:r w:rsidR="00FF2AEA">
        <w:rPr>
          <w:rFonts w:ascii="Arial" w:hAnsi="Arial" w:cs="Arial"/>
          <w:b/>
        </w:rPr>
        <w:t>5</w:t>
      </w:r>
      <w:r w:rsidRPr="00714BB4">
        <w:rPr>
          <w:rFonts w:ascii="Arial" w:hAnsi="Arial" w:cs="Arial"/>
          <w:b/>
        </w:rPr>
        <w:t>/2025 “ADQUISICIÓN DE SOFTWARE PARA CÁLCULO Y ADMINISTRACIÓN DE NÓMINAS Y DE CONTABILIDAD GUBERNAMENTAL PARA EL CONSEJO MUNICIPAL DEL DEPORTE</w:t>
      </w:r>
    </w:p>
    <w:p w14:paraId="2C9B6EE2" w14:textId="0BA80AC0" w:rsidR="00914D51" w:rsidRDefault="00714BB4" w:rsidP="00714BB4">
      <w:pPr>
        <w:spacing w:after="0" w:line="240" w:lineRule="auto"/>
        <w:jc w:val="center"/>
        <w:rPr>
          <w:rFonts w:ascii="Arial" w:hAnsi="Arial" w:cs="Arial"/>
          <w:b/>
        </w:rPr>
      </w:pPr>
      <w:r w:rsidRPr="00714BB4">
        <w:rPr>
          <w:rFonts w:ascii="Arial" w:hAnsi="Arial" w:cs="Arial"/>
          <w:b/>
        </w:rPr>
        <w:t xml:space="preserve">(COMUDE) DE TLAJOMULCO DE ZÚÑIGA, JALISCO". </w:t>
      </w:r>
    </w:p>
    <w:p w14:paraId="0748EAFE" w14:textId="3E465E46"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 xml:space="preserve">El Municipio de Tlajomulco de Zúñiga, Jalisco a través del Organismo Público Descentralizado, Consejo Municipal del Deporte (COMUDE) de Tlajomulco de Zúñiga, Jalisco, ubicado en la </w:t>
      </w:r>
      <w:bookmarkStart w:id="0" w:name="_Hlk181781580"/>
      <w:r w:rsidRPr="0088306F">
        <w:rPr>
          <w:rFonts w:ascii="Arial" w:eastAsia="Times New Roman" w:hAnsi="Arial" w:cs="Arial"/>
          <w:kern w:val="0"/>
          <w:lang w:eastAsia="es-MX"/>
          <w14:ligatures w14:val="none"/>
        </w:rPr>
        <w:t>calle Constitución Oriente no. 157, Int. B, en el Municipio d</w:t>
      </w:r>
      <w:bookmarkStart w:id="1" w:name="_Hlk182046638"/>
      <w:r w:rsidRPr="0088306F">
        <w:rPr>
          <w:rFonts w:ascii="Arial" w:eastAsia="Times New Roman" w:hAnsi="Arial" w:cs="Arial"/>
          <w:kern w:val="0"/>
          <w:lang w:eastAsia="es-MX"/>
          <w14:ligatures w14:val="none"/>
        </w:rPr>
        <w:t>e Tlajomulco de Zúñiga, Jalisco</w:t>
      </w:r>
      <w:bookmarkEnd w:id="1"/>
      <w:r w:rsidRPr="0088306F">
        <w:rPr>
          <w:rFonts w:ascii="Arial" w:eastAsia="Times New Roman" w:hAnsi="Arial" w:cs="Arial"/>
          <w:kern w:val="0"/>
          <w:lang w:eastAsia="es-MX"/>
          <w14:ligatures w14:val="none"/>
        </w:rPr>
        <w:t xml:space="preserve">, </w:t>
      </w:r>
      <w:bookmarkEnd w:id="0"/>
      <w:r w:rsidRPr="0088306F">
        <w:rPr>
          <w:rFonts w:ascii="Arial" w:eastAsia="Times New Roman" w:hAnsi="Arial" w:cs="Arial"/>
          <w:kern w:val="0"/>
          <w:lang w:eastAsia="es-MX"/>
          <w14:ligatures w14:val="none"/>
        </w:rPr>
        <w:t>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136BC082" w14:textId="1B8903A6" w:rsidR="00522C2D" w:rsidRPr="0088306F" w:rsidRDefault="00522C2D" w:rsidP="00522C2D">
      <w:pPr>
        <w:spacing w:after="0" w:line="240" w:lineRule="auto"/>
        <w:jc w:val="both"/>
        <w:rPr>
          <w:rFonts w:ascii="Arial" w:eastAsia="Times New Roman" w:hAnsi="Arial" w:cs="Arial"/>
          <w:kern w:val="0"/>
          <w:lang w:eastAsia="es-MX"/>
          <w14:ligatures w14:val="none"/>
        </w:rPr>
      </w:pPr>
    </w:p>
    <w:tbl>
      <w:tblPr>
        <w:tblStyle w:val="Tablaconcuadrcula1"/>
        <w:tblW w:w="9067" w:type="dxa"/>
        <w:tblLook w:val="04A0" w:firstRow="1" w:lastRow="0" w:firstColumn="1" w:lastColumn="0" w:noHBand="0" w:noVBand="1"/>
      </w:tblPr>
      <w:tblGrid>
        <w:gridCol w:w="4390"/>
        <w:gridCol w:w="4677"/>
      </w:tblGrid>
      <w:tr w:rsidR="00522C2D" w:rsidRPr="0088306F" w14:paraId="00282A29" w14:textId="77777777" w:rsidTr="000E3235">
        <w:trPr>
          <w:trHeight w:val="340"/>
        </w:trPr>
        <w:tc>
          <w:tcPr>
            <w:tcW w:w="4390" w:type="dxa"/>
          </w:tcPr>
          <w:p w14:paraId="27C4F17A" w14:textId="77777777" w:rsidR="00522C2D" w:rsidRPr="0088306F" w:rsidRDefault="00522C2D" w:rsidP="00522C2D">
            <w:pPr>
              <w:rPr>
                <w:rFonts w:ascii="Arial" w:eastAsia="Calibri" w:hAnsi="Arial" w:cs="Arial"/>
                <w:lang w:eastAsia="es-ES"/>
              </w:rPr>
            </w:pPr>
            <w:r w:rsidRPr="0088306F">
              <w:rPr>
                <w:rFonts w:ascii="Arial" w:eastAsia="Calibri" w:hAnsi="Arial" w:cs="Arial"/>
                <w:lang w:eastAsia="es-ES"/>
              </w:rPr>
              <w:t xml:space="preserve">Origen de los Recursos </w:t>
            </w:r>
          </w:p>
        </w:tc>
        <w:tc>
          <w:tcPr>
            <w:tcW w:w="4677" w:type="dxa"/>
          </w:tcPr>
          <w:p w14:paraId="49709C47"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 xml:space="preserve">Municipal </w:t>
            </w:r>
          </w:p>
        </w:tc>
      </w:tr>
      <w:tr w:rsidR="00522C2D" w:rsidRPr="0088306F" w14:paraId="3718DB92" w14:textId="77777777" w:rsidTr="000E3235">
        <w:tc>
          <w:tcPr>
            <w:tcW w:w="4390" w:type="dxa"/>
          </w:tcPr>
          <w:p w14:paraId="1FE61C9F"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 xml:space="preserve">Carácter de la Licitación </w:t>
            </w:r>
          </w:p>
        </w:tc>
        <w:tc>
          <w:tcPr>
            <w:tcW w:w="4677" w:type="dxa"/>
          </w:tcPr>
          <w:p w14:paraId="59E4BC4E"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Local</w:t>
            </w:r>
          </w:p>
        </w:tc>
      </w:tr>
      <w:tr w:rsidR="00522C2D" w:rsidRPr="0088306F" w14:paraId="618A2114" w14:textId="77777777" w:rsidTr="000E3235">
        <w:tc>
          <w:tcPr>
            <w:tcW w:w="4390" w:type="dxa"/>
          </w:tcPr>
          <w:p w14:paraId="4FAC44B5"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 xml:space="preserve">Ejercicio Fiscal que abarca la Contratación </w:t>
            </w:r>
          </w:p>
        </w:tc>
        <w:tc>
          <w:tcPr>
            <w:tcW w:w="4677" w:type="dxa"/>
          </w:tcPr>
          <w:p w14:paraId="1ED4B756" w14:textId="76D362EE"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202</w:t>
            </w:r>
            <w:r w:rsidR="00381D89" w:rsidRPr="0088306F">
              <w:rPr>
                <w:rFonts w:ascii="Arial" w:eastAsia="Calibri" w:hAnsi="Arial" w:cs="Arial"/>
                <w:lang w:eastAsia="es-ES"/>
              </w:rPr>
              <w:t>5</w:t>
            </w:r>
            <w:r w:rsidR="00406272">
              <w:rPr>
                <w:rFonts w:ascii="Arial" w:eastAsia="Calibri" w:hAnsi="Arial" w:cs="Arial"/>
                <w:lang w:eastAsia="es-ES"/>
              </w:rPr>
              <w:t>-2027</w:t>
            </w:r>
          </w:p>
        </w:tc>
      </w:tr>
      <w:tr w:rsidR="00522C2D" w:rsidRPr="0088306F" w14:paraId="7A7B8DC2" w14:textId="77777777" w:rsidTr="000E3235">
        <w:tc>
          <w:tcPr>
            <w:tcW w:w="4390" w:type="dxa"/>
          </w:tcPr>
          <w:p w14:paraId="0B23D702"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Tipo de Contrato o Pedido (Orden de Compra)</w:t>
            </w:r>
          </w:p>
        </w:tc>
        <w:tc>
          <w:tcPr>
            <w:tcW w:w="4677" w:type="dxa"/>
          </w:tcPr>
          <w:p w14:paraId="78FC19ED"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Cerrado</w:t>
            </w:r>
          </w:p>
        </w:tc>
      </w:tr>
      <w:tr w:rsidR="00522C2D" w:rsidRPr="0088306F" w14:paraId="33336CB7" w14:textId="77777777" w:rsidTr="000E3235">
        <w:tc>
          <w:tcPr>
            <w:tcW w:w="4390" w:type="dxa"/>
          </w:tcPr>
          <w:p w14:paraId="70FA44A2"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 xml:space="preserve">Adjudicación de los Bienes o Servicios </w:t>
            </w:r>
          </w:p>
        </w:tc>
        <w:tc>
          <w:tcPr>
            <w:tcW w:w="4677" w:type="dxa"/>
          </w:tcPr>
          <w:p w14:paraId="4C27F01D" w14:textId="2165C002" w:rsidR="00522C2D" w:rsidRPr="0088306F" w:rsidRDefault="00522C2D" w:rsidP="00522C2D">
            <w:pPr>
              <w:jc w:val="both"/>
              <w:rPr>
                <w:rFonts w:ascii="Arial" w:eastAsia="Calibri" w:hAnsi="Arial" w:cs="Arial"/>
                <w:b/>
                <w:lang w:eastAsia="es-ES"/>
              </w:rPr>
            </w:pPr>
            <w:r w:rsidRPr="0088306F">
              <w:rPr>
                <w:rFonts w:ascii="Arial" w:eastAsia="Calibri" w:hAnsi="Arial" w:cs="Arial"/>
                <w:b/>
                <w:lang w:eastAsia="es-ES"/>
              </w:rPr>
              <w:t>Se adjudicará a</w:t>
            </w:r>
            <w:r w:rsidR="0059702A">
              <w:rPr>
                <w:rFonts w:ascii="Arial" w:eastAsia="Calibri" w:hAnsi="Arial" w:cs="Arial"/>
                <w:b/>
                <w:lang w:eastAsia="es-ES"/>
              </w:rPr>
              <w:t xml:space="preserve"> un solo proveedor</w:t>
            </w:r>
          </w:p>
        </w:tc>
      </w:tr>
      <w:tr w:rsidR="00522C2D" w:rsidRPr="0088306F" w14:paraId="574C6375" w14:textId="77777777" w:rsidTr="000E3235">
        <w:tc>
          <w:tcPr>
            <w:tcW w:w="4390" w:type="dxa"/>
          </w:tcPr>
          <w:p w14:paraId="56DE7CB3" w14:textId="1BC3796D"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La partida presupuestal, de conformidad con el clasificador por objeto del gasto</w:t>
            </w:r>
          </w:p>
        </w:tc>
        <w:tc>
          <w:tcPr>
            <w:tcW w:w="4677" w:type="dxa"/>
          </w:tcPr>
          <w:p w14:paraId="3062BF29" w14:textId="47D1A31D" w:rsidR="00522C2D" w:rsidRPr="0088306F" w:rsidRDefault="00914D51" w:rsidP="00522C2D">
            <w:pPr>
              <w:jc w:val="both"/>
              <w:rPr>
                <w:rFonts w:ascii="Arial" w:eastAsia="Calibri" w:hAnsi="Arial" w:cs="Arial"/>
                <w:lang w:eastAsia="es-ES"/>
              </w:rPr>
            </w:pPr>
            <w:r>
              <w:rPr>
                <w:rFonts w:ascii="Arial" w:eastAsia="Calibri" w:hAnsi="Arial" w:cs="Arial"/>
                <w:lang w:eastAsia="es-ES"/>
              </w:rPr>
              <w:t>3</w:t>
            </w:r>
            <w:r w:rsidR="0059702A">
              <w:rPr>
                <w:rFonts w:ascii="Arial" w:eastAsia="Calibri" w:hAnsi="Arial" w:cs="Arial"/>
                <w:lang w:eastAsia="es-ES"/>
              </w:rPr>
              <w:t>331</w:t>
            </w:r>
          </w:p>
        </w:tc>
      </w:tr>
      <w:tr w:rsidR="00522C2D" w:rsidRPr="0088306F" w14:paraId="60D538EF" w14:textId="77777777" w:rsidTr="000E3235">
        <w:tc>
          <w:tcPr>
            <w:tcW w:w="4390" w:type="dxa"/>
          </w:tcPr>
          <w:p w14:paraId="289057FF"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 xml:space="preserve">Criterio de evaluación de propuestas </w:t>
            </w:r>
          </w:p>
        </w:tc>
        <w:tc>
          <w:tcPr>
            <w:tcW w:w="4677" w:type="dxa"/>
          </w:tcPr>
          <w:p w14:paraId="448C98F8"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Binario</w:t>
            </w:r>
          </w:p>
        </w:tc>
      </w:tr>
      <w:tr w:rsidR="00522C2D" w:rsidRPr="0088306F" w14:paraId="673A973B" w14:textId="77777777" w:rsidTr="000E3235">
        <w:tc>
          <w:tcPr>
            <w:tcW w:w="4390" w:type="dxa"/>
          </w:tcPr>
          <w:p w14:paraId="6EF616AB" w14:textId="77777777" w:rsidR="00522C2D" w:rsidRPr="0088306F" w:rsidRDefault="00522C2D" w:rsidP="00522C2D">
            <w:pPr>
              <w:jc w:val="both"/>
              <w:rPr>
                <w:rFonts w:ascii="Arial" w:eastAsia="Calibri" w:hAnsi="Arial" w:cs="Arial"/>
              </w:rPr>
            </w:pPr>
            <w:r w:rsidRPr="0088306F">
              <w:rPr>
                <w:rFonts w:ascii="Arial" w:eastAsia="Calibri" w:hAnsi="Arial" w:cs="Arial"/>
              </w:rPr>
              <w:t>Fecha de Publicación</w:t>
            </w:r>
          </w:p>
        </w:tc>
        <w:tc>
          <w:tcPr>
            <w:tcW w:w="4677" w:type="dxa"/>
          </w:tcPr>
          <w:p w14:paraId="71D082E6" w14:textId="5BEE2AD5" w:rsidR="00522C2D" w:rsidRPr="0088306F" w:rsidRDefault="00FF2AEA" w:rsidP="00522C2D">
            <w:pPr>
              <w:spacing w:after="200" w:line="276" w:lineRule="auto"/>
              <w:jc w:val="both"/>
              <w:rPr>
                <w:rFonts w:ascii="Arial" w:eastAsia="Calibri" w:hAnsi="Arial" w:cs="Arial"/>
                <w:b/>
              </w:rPr>
            </w:pPr>
            <w:r>
              <w:rPr>
                <w:rFonts w:ascii="Arial" w:eastAsia="Calibri" w:hAnsi="Arial" w:cs="Arial"/>
                <w:color w:val="000000"/>
              </w:rPr>
              <w:t>2</w:t>
            </w:r>
            <w:r w:rsidR="00EA7D2B">
              <w:rPr>
                <w:rFonts w:ascii="Arial" w:eastAsia="Calibri" w:hAnsi="Arial" w:cs="Arial"/>
                <w:color w:val="000000"/>
              </w:rPr>
              <w:t xml:space="preserve">1 </w:t>
            </w:r>
            <w:r w:rsidR="00522C2D" w:rsidRPr="0088306F">
              <w:rPr>
                <w:rFonts w:ascii="Arial" w:eastAsia="Calibri" w:hAnsi="Arial" w:cs="Arial"/>
                <w:color w:val="000000"/>
              </w:rPr>
              <w:t xml:space="preserve">de </w:t>
            </w:r>
            <w:r w:rsidR="006750F5" w:rsidRPr="0088306F">
              <w:rPr>
                <w:rFonts w:ascii="Arial" w:eastAsia="Calibri" w:hAnsi="Arial" w:cs="Arial"/>
                <w:color w:val="000000"/>
              </w:rPr>
              <w:t>enero</w:t>
            </w:r>
            <w:r w:rsidR="00522C2D" w:rsidRPr="0088306F">
              <w:rPr>
                <w:rFonts w:ascii="Arial" w:eastAsia="Calibri" w:hAnsi="Arial" w:cs="Arial"/>
                <w:color w:val="000000"/>
              </w:rPr>
              <w:t xml:space="preserve"> del 202</w:t>
            </w:r>
            <w:r w:rsidR="00381D89" w:rsidRPr="0088306F">
              <w:rPr>
                <w:rFonts w:ascii="Arial" w:eastAsia="Calibri" w:hAnsi="Arial" w:cs="Arial"/>
                <w:color w:val="000000"/>
              </w:rPr>
              <w:t>5</w:t>
            </w:r>
          </w:p>
        </w:tc>
      </w:tr>
      <w:tr w:rsidR="00522C2D" w:rsidRPr="0088306F" w14:paraId="2ED7C680" w14:textId="77777777" w:rsidTr="000E3235">
        <w:trPr>
          <w:trHeight w:val="434"/>
        </w:trPr>
        <w:tc>
          <w:tcPr>
            <w:tcW w:w="4390" w:type="dxa"/>
          </w:tcPr>
          <w:p w14:paraId="4DC89F01" w14:textId="4E3B0B8D" w:rsidR="00522C2D" w:rsidRPr="0088306F" w:rsidRDefault="00522C2D" w:rsidP="00522C2D">
            <w:pPr>
              <w:jc w:val="both"/>
              <w:rPr>
                <w:rFonts w:ascii="Arial" w:eastAsia="Calibri" w:hAnsi="Arial" w:cs="Arial"/>
              </w:rPr>
            </w:pPr>
            <w:r w:rsidRPr="0088306F">
              <w:rPr>
                <w:rFonts w:ascii="Arial" w:eastAsia="Calibri" w:hAnsi="Arial" w:cs="Arial"/>
              </w:rPr>
              <w:t>Aclaraciones</w:t>
            </w:r>
          </w:p>
        </w:tc>
        <w:tc>
          <w:tcPr>
            <w:tcW w:w="4677" w:type="dxa"/>
          </w:tcPr>
          <w:p w14:paraId="2488CAC6" w14:textId="77777777" w:rsidR="00522C2D" w:rsidRPr="0088306F" w:rsidRDefault="00522C2D" w:rsidP="00522C2D">
            <w:pPr>
              <w:spacing w:after="200"/>
              <w:rPr>
                <w:rFonts w:ascii="Arial" w:eastAsia="Calibri" w:hAnsi="Arial" w:cs="Arial"/>
              </w:rPr>
            </w:pPr>
            <w:r w:rsidRPr="0088306F">
              <w:rPr>
                <w:rFonts w:ascii="Arial" w:eastAsia="Calibri" w:hAnsi="Arial" w:cs="Arial"/>
              </w:rPr>
              <w:t>Al teléfono 01 (33) 32834400 Ext. 3263 o al correo electrónico: comprascomude@tlajomulco.gob.mx</w:t>
            </w:r>
          </w:p>
        </w:tc>
      </w:tr>
      <w:tr w:rsidR="00522C2D" w:rsidRPr="0088306F" w14:paraId="787A906B" w14:textId="77777777" w:rsidTr="000E3235">
        <w:trPr>
          <w:trHeight w:val="1442"/>
        </w:trPr>
        <w:tc>
          <w:tcPr>
            <w:tcW w:w="4390" w:type="dxa"/>
          </w:tcPr>
          <w:p w14:paraId="26E6FBA9" w14:textId="77777777" w:rsidR="00522C2D" w:rsidRPr="0088306F" w:rsidRDefault="00522C2D" w:rsidP="00522C2D">
            <w:pPr>
              <w:spacing w:after="200"/>
              <w:jc w:val="both"/>
              <w:rPr>
                <w:rFonts w:ascii="Arial" w:eastAsia="Calibri" w:hAnsi="Arial" w:cs="Arial"/>
              </w:rPr>
            </w:pPr>
            <w:r w:rsidRPr="0088306F">
              <w:rPr>
                <w:rFonts w:ascii="Arial" w:eastAsia="Calibri" w:hAnsi="Arial" w:cs="Arial"/>
              </w:rPr>
              <w:t xml:space="preserve">Fecha y hora límite para entrega de propuestas </w:t>
            </w:r>
          </w:p>
        </w:tc>
        <w:tc>
          <w:tcPr>
            <w:tcW w:w="4677" w:type="dxa"/>
          </w:tcPr>
          <w:p w14:paraId="06515019" w14:textId="37FE6547" w:rsidR="00522C2D" w:rsidRPr="0088306F" w:rsidRDefault="0059702A" w:rsidP="00522C2D">
            <w:pPr>
              <w:spacing w:after="200"/>
              <w:jc w:val="both"/>
              <w:rPr>
                <w:rFonts w:ascii="Arial" w:eastAsia="Calibri" w:hAnsi="Arial" w:cs="Arial"/>
                <w:color w:val="000000"/>
              </w:rPr>
            </w:pPr>
            <w:r>
              <w:rPr>
                <w:rFonts w:ascii="Arial" w:eastAsia="Calibri" w:hAnsi="Arial" w:cs="Arial"/>
                <w:color w:val="000000"/>
              </w:rPr>
              <w:t>2</w:t>
            </w:r>
            <w:r w:rsidR="00FF2AEA">
              <w:rPr>
                <w:rFonts w:ascii="Arial" w:eastAsia="Calibri" w:hAnsi="Arial" w:cs="Arial"/>
                <w:color w:val="000000"/>
              </w:rPr>
              <w:t>7</w:t>
            </w:r>
            <w:r w:rsidR="006750F5" w:rsidRPr="0088306F">
              <w:rPr>
                <w:rFonts w:ascii="Arial" w:eastAsia="Calibri" w:hAnsi="Arial" w:cs="Arial"/>
                <w:color w:val="000000"/>
              </w:rPr>
              <w:t xml:space="preserve"> de enero del 2025 </w:t>
            </w:r>
            <w:r w:rsidR="00522C2D" w:rsidRPr="0088306F">
              <w:rPr>
                <w:rFonts w:ascii="Arial" w:eastAsia="Calibri" w:hAnsi="Arial" w:cs="Arial"/>
                <w:color w:val="000000"/>
              </w:rPr>
              <w:t xml:space="preserve">a las </w:t>
            </w:r>
            <w:r w:rsidR="00522C2D" w:rsidRPr="0088306F">
              <w:rPr>
                <w:rFonts w:ascii="Arial" w:eastAsia="Calibri" w:hAnsi="Arial" w:cs="Arial"/>
              </w:rPr>
              <w:t>13:00 horas, Oficinas del Órgano de Control Interno de Tlajomulco de Zúñiga, ubicado en calle Independencia #105, colonia centro, en Tlajomulco de Zúñiga, Jalisco.</w:t>
            </w:r>
          </w:p>
        </w:tc>
      </w:tr>
      <w:tr w:rsidR="00522C2D" w:rsidRPr="0088306F" w14:paraId="189755C7" w14:textId="77777777" w:rsidTr="000E3235">
        <w:trPr>
          <w:trHeight w:val="1233"/>
        </w:trPr>
        <w:tc>
          <w:tcPr>
            <w:tcW w:w="4390" w:type="dxa"/>
          </w:tcPr>
          <w:p w14:paraId="110341B3" w14:textId="77777777" w:rsidR="00522C2D" w:rsidRPr="0088306F" w:rsidRDefault="00522C2D" w:rsidP="00522C2D">
            <w:pPr>
              <w:spacing w:after="200"/>
              <w:jc w:val="both"/>
              <w:rPr>
                <w:rFonts w:ascii="Arial" w:eastAsia="Calibri" w:hAnsi="Arial" w:cs="Arial"/>
              </w:rPr>
            </w:pPr>
            <w:r w:rsidRPr="0088306F">
              <w:rPr>
                <w:rFonts w:ascii="Arial" w:eastAsia="Calibri" w:hAnsi="Arial" w:cs="Arial"/>
              </w:rPr>
              <w:t>Apertura de propuestas. Se invita a los licitantes a participar en el evento</w:t>
            </w:r>
          </w:p>
        </w:tc>
        <w:tc>
          <w:tcPr>
            <w:tcW w:w="4677" w:type="dxa"/>
          </w:tcPr>
          <w:p w14:paraId="44FC2800" w14:textId="1047DD03" w:rsidR="00522C2D" w:rsidRPr="0088306F" w:rsidRDefault="0059702A" w:rsidP="00522C2D">
            <w:pPr>
              <w:spacing w:after="200"/>
              <w:jc w:val="both"/>
              <w:rPr>
                <w:rFonts w:ascii="Arial" w:eastAsia="Calibri" w:hAnsi="Arial" w:cs="Arial"/>
                <w:color w:val="000000"/>
              </w:rPr>
            </w:pPr>
            <w:r>
              <w:rPr>
                <w:rFonts w:ascii="Arial" w:eastAsia="Calibri" w:hAnsi="Arial" w:cs="Arial"/>
                <w:color w:val="000000"/>
              </w:rPr>
              <w:t>2</w:t>
            </w:r>
            <w:r w:rsidR="00FF2AEA">
              <w:rPr>
                <w:rFonts w:ascii="Arial" w:eastAsia="Calibri" w:hAnsi="Arial" w:cs="Arial"/>
                <w:color w:val="000000"/>
              </w:rPr>
              <w:t>7</w:t>
            </w:r>
            <w:r w:rsidR="00522C2D" w:rsidRPr="0088306F">
              <w:rPr>
                <w:rFonts w:ascii="Arial" w:eastAsia="Calibri" w:hAnsi="Arial" w:cs="Arial"/>
                <w:color w:val="000000"/>
              </w:rPr>
              <w:t xml:space="preserve"> de </w:t>
            </w:r>
            <w:r w:rsidR="009A0DCE">
              <w:rPr>
                <w:rFonts w:ascii="Arial" w:eastAsia="Calibri" w:hAnsi="Arial" w:cs="Arial"/>
                <w:color w:val="000000"/>
              </w:rPr>
              <w:t>enero</w:t>
            </w:r>
            <w:r w:rsidR="00522C2D" w:rsidRPr="0088306F">
              <w:rPr>
                <w:rFonts w:ascii="Arial" w:eastAsia="Calibri" w:hAnsi="Arial" w:cs="Arial"/>
                <w:color w:val="000000"/>
              </w:rPr>
              <w:t xml:space="preserve"> del 202</w:t>
            </w:r>
            <w:r w:rsidR="009A0DCE">
              <w:rPr>
                <w:rFonts w:ascii="Arial" w:eastAsia="Calibri" w:hAnsi="Arial" w:cs="Arial"/>
                <w:color w:val="000000"/>
              </w:rPr>
              <w:t>5</w:t>
            </w:r>
            <w:r w:rsidR="00522C2D" w:rsidRPr="0088306F">
              <w:rPr>
                <w:rFonts w:ascii="Arial" w:eastAsia="Calibri" w:hAnsi="Arial" w:cs="Arial"/>
                <w:color w:val="000000"/>
              </w:rPr>
              <w:t xml:space="preserve">, a las </w:t>
            </w:r>
            <w:r w:rsidR="00522C2D" w:rsidRPr="0088306F">
              <w:rPr>
                <w:rFonts w:ascii="Arial" w:eastAsia="Calibri" w:hAnsi="Arial" w:cs="Arial"/>
              </w:rPr>
              <w:t>13:10 horas, Oficinas del Órgano de Control Interno de Tlajomulco de Zúñiga, ubicado en calle Independencia #105, colonia centro, en Tlajomulco de Zúñiga, Jalisco.</w:t>
            </w:r>
          </w:p>
        </w:tc>
      </w:tr>
      <w:tr w:rsidR="00522C2D" w:rsidRPr="0088306F" w14:paraId="3AC8AC28" w14:textId="77777777" w:rsidTr="000E3235">
        <w:trPr>
          <w:trHeight w:val="669"/>
        </w:trPr>
        <w:tc>
          <w:tcPr>
            <w:tcW w:w="4390" w:type="dxa"/>
          </w:tcPr>
          <w:p w14:paraId="00C27B9A" w14:textId="77777777" w:rsidR="00522C2D" w:rsidRPr="0088306F" w:rsidRDefault="00522C2D" w:rsidP="00522C2D">
            <w:pPr>
              <w:spacing w:after="200"/>
              <w:jc w:val="both"/>
              <w:rPr>
                <w:rFonts w:ascii="Arial" w:eastAsia="Calibri" w:hAnsi="Arial" w:cs="Arial"/>
              </w:rPr>
            </w:pPr>
            <w:r w:rsidRPr="0088306F">
              <w:rPr>
                <w:rFonts w:ascii="Arial" w:eastAsia="Calibri" w:hAnsi="Arial" w:cs="Arial"/>
              </w:rPr>
              <w:t xml:space="preserve">Fecha de Publicación de Fallo </w:t>
            </w:r>
          </w:p>
        </w:tc>
        <w:tc>
          <w:tcPr>
            <w:tcW w:w="4677" w:type="dxa"/>
          </w:tcPr>
          <w:p w14:paraId="400C8149" w14:textId="77777777" w:rsidR="00522C2D" w:rsidRPr="0088306F" w:rsidRDefault="00522C2D" w:rsidP="00522C2D">
            <w:pPr>
              <w:spacing w:after="200"/>
              <w:jc w:val="both"/>
              <w:rPr>
                <w:rFonts w:ascii="Arial" w:eastAsia="Calibri" w:hAnsi="Arial" w:cs="Arial"/>
              </w:rPr>
            </w:pPr>
            <w:r w:rsidRPr="0088306F">
              <w:rPr>
                <w:rFonts w:ascii="Arial" w:eastAsia="Calibri" w:hAnsi="Arial" w:cs="Arial"/>
              </w:rPr>
              <w:t>Desde la fecha de apertura de propuestas o hasta 20 días posteriores</w:t>
            </w:r>
          </w:p>
        </w:tc>
      </w:tr>
      <w:tr w:rsidR="00522C2D" w:rsidRPr="0088306F" w14:paraId="3AD5B6A5" w14:textId="77777777" w:rsidTr="000E3235">
        <w:trPr>
          <w:trHeight w:val="906"/>
        </w:trPr>
        <w:tc>
          <w:tcPr>
            <w:tcW w:w="4390" w:type="dxa"/>
          </w:tcPr>
          <w:p w14:paraId="3F814948" w14:textId="77777777" w:rsidR="00522C2D" w:rsidRPr="0088306F" w:rsidRDefault="00522C2D" w:rsidP="00522C2D">
            <w:pPr>
              <w:rPr>
                <w:rFonts w:ascii="Arial" w:eastAsia="Calibri" w:hAnsi="Arial" w:cs="Arial"/>
              </w:rPr>
            </w:pPr>
            <w:r w:rsidRPr="0088306F">
              <w:rPr>
                <w:rFonts w:ascii="Arial" w:eastAsia="Calibri" w:hAnsi="Arial" w:cs="Arial"/>
              </w:rPr>
              <w:t>Domicilio de las Oficinas del Órgano de Control Interno donde podrán presentarse inconformidades.</w:t>
            </w:r>
          </w:p>
        </w:tc>
        <w:tc>
          <w:tcPr>
            <w:tcW w:w="4677" w:type="dxa"/>
          </w:tcPr>
          <w:p w14:paraId="5DE52553" w14:textId="77777777" w:rsidR="00522C2D" w:rsidRPr="0088306F" w:rsidRDefault="00522C2D" w:rsidP="00522C2D">
            <w:pPr>
              <w:rPr>
                <w:rFonts w:ascii="Arial" w:eastAsia="Calibri" w:hAnsi="Arial" w:cs="Arial"/>
              </w:rPr>
            </w:pPr>
            <w:r w:rsidRPr="0088306F">
              <w:rPr>
                <w:rFonts w:ascii="Arial" w:eastAsia="Calibri" w:hAnsi="Arial" w:cs="Arial"/>
              </w:rPr>
              <w:t>Calle Independencia #105 Sur, colonia centro en Tlajomulco de Zúñiga, Jalisco.</w:t>
            </w:r>
          </w:p>
        </w:tc>
      </w:tr>
    </w:tbl>
    <w:p w14:paraId="1479BB84" w14:textId="77777777" w:rsidR="00522C2D" w:rsidRPr="0088306F" w:rsidRDefault="00522C2D" w:rsidP="00522C2D">
      <w:pPr>
        <w:spacing w:after="0" w:line="240" w:lineRule="auto"/>
        <w:jc w:val="both"/>
        <w:rPr>
          <w:rFonts w:ascii="Arial" w:eastAsia="Times New Roman" w:hAnsi="Arial" w:cs="Arial"/>
          <w:b/>
          <w:kern w:val="0"/>
          <w:lang w:eastAsia="es-MX"/>
          <w14:ligatures w14:val="none"/>
        </w:rPr>
      </w:pPr>
    </w:p>
    <w:p w14:paraId="09D7456B" w14:textId="77777777" w:rsidR="00BC09C1" w:rsidRDefault="00BC09C1" w:rsidP="006102C4">
      <w:pPr>
        <w:spacing w:after="200" w:line="276" w:lineRule="auto"/>
        <w:jc w:val="both"/>
        <w:rPr>
          <w:rFonts w:ascii="Arial" w:eastAsia="Calibri" w:hAnsi="Arial" w:cs="Arial"/>
          <w:kern w:val="0"/>
          <w14:ligatures w14:val="none"/>
        </w:rPr>
      </w:pPr>
    </w:p>
    <w:tbl>
      <w:tblPr>
        <w:tblW w:w="8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7"/>
        <w:gridCol w:w="5395"/>
        <w:gridCol w:w="1076"/>
        <w:gridCol w:w="1340"/>
      </w:tblGrid>
      <w:tr w:rsidR="00914D51" w14:paraId="33C87A2F" w14:textId="77777777" w:rsidTr="00914D51">
        <w:trPr>
          <w:trHeight w:val="315"/>
          <w:jc w:val="center"/>
        </w:trPr>
        <w:tc>
          <w:tcPr>
            <w:tcW w:w="917"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8564C3E" w14:textId="77777777" w:rsidR="00914D51" w:rsidRDefault="00914D51" w:rsidP="00622BA2">
            <w:pPr>
              <w:spacing w:after="0" w:line="240" w:lineRule="auto"/>
              <w:jc w:val="center"/>
              <w:rPr>
                <w:rFonts w:ascii="Leelawadee UI" w:eastAsia="Times New Roman" w:hAnsi="Leelawadee UI" w:cs="Leelawadee UI"/>
                <w:b/>
                <w:bCs/>
                <w:color w:val="000000"/>
                <w:sz w:val="18"/>
                <w:szCs w:val="18"/>
                <w:lang w:eastAsia="es-MX"/>
              </w:rPr>
            </w:pPr>
            <w:r>
              <w:rPr>
                <w:rFonts w:ascii="Leelawadee UI" w:eastAsia="Times New Roman" w:hAnsi="Leelawadee UI" w:cs="Leelawadee UI"/>
                <w:b/>
                <w:bCs/>
                <w:color w:val="FFFFFF" w:themeColor="background1"/>
                <w:sz w:val="18"/>
                <w:szCs w:val="18"/>
                <w:lang w:eastAsia="es-MX"/>
              </w:rPr>
              <w:lastRenderedPageBreak/>
              <w:t>PARTIDA</w:t>
            </w:r>
          </w:p>
        </w:tc>
        <w:tc>
          <w:tcPr>
            <w:tcW w:w="5395"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1B7BCD8" w14:textId="77777777" w:rsidR="00914D51" w:rsidRDefault="00914D51" w:rsidP="00622BA2">
            <w:pPr>
              <w:spacing w:after="0" w:line="240" w:lineRule="auto"/>
              <w:jc w:val="center"/>
              <w:rPr>
                <w:rFonts w:ascii="Leelawadee UI" w:eastAsia="Times New Roman" w:hAnsi="Leelawadee UI" w:cs="Leelawadee UI"/>
                <w:b/>
                <w:bCs/>
                <w:color w:val="FFFFFF" w:themeColor="background1"/>
                <w:sz w:val="18"/>
                <w:szCs w:val="18"/>
                <w:lang w:eastAsia="es-MX"/>
              </w:rPr>
            </w:pPr>
            <w:r>
              <w:rPr>
                <w:rFonts w:ascii="Leelawadee UI" w:eastAsia="Times New Roman" w:hAnsi="Leelawadee UI" w:cs="Leelawadee UI"/>
                <w:b/>
                <w:bCs/>
                <w:color w:val="FFFFFF" w:themeColor="background1"/>
                <w:sz w:val="18"/>
                <w:szCs w:val="18"/>
                <w:lang w:eastAsia="es-MX"/>
              </w:rPr>
              <w:t>DESCRIPCIÓN</w:t>
            </w:r>
          </w:p>
        </w:tc>
        <w:tc>
          <w:tcPr>
            <w:tcW w:w="1076"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0D4678A" w14:textId="77777777" w:rsidR="00914D51" w:rsidRDefault="00914D51" w:rsidP="00622BA2">
            <w:pPr>
              <w:spacing w:after="0" w:line="240" w:lineRule="auto"/>
              <w:jc w:val="center"/>
              <w:rPr>
                <w:rFonts w:ascii="Leelawadee UI" w:eastAsia="Times New Roman" w:hAnsi="Leelawadee UI" w:cs="Leelawadee UI"/>
                <w:b/>
                <w:bCs/>
                <w:color w:val="FFFFFF" w:themeColor="background1"/>
                <w:sz w:val="18"/>
                <w:szCs w:val="18"/>
                <w:lang w:eastAsia="es-MX"/>
              </w:rPr>
            </w:pPr>
            <w:r>
              <w:rPr>
                <w:rFonts w:ascii="Leelawadee UI" w:eastAsia="Times New Roman" w:hAnsi="Leelawadee UI" w:cs="Leelawadee UI"/>
                <w:b/>
                <w:bCs/>
                <w:color w:val="FFFFFF" w:themeColor="background1"/>
                <w:sz w:val="18"/>
                <w:szCs w:val="18"/>
                <w:lang w:eastAsia="es-MX"/>
              </w:rPr>
              <w:t>CANTIDAD</w:t>
            </w:r>
          </w:p>
        </w:tc>
        <w:tc>
          <w:tcPr>
            <w:tcW w:w="134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F94CE08" w14:textId="77777777" w:rsidR="00914D51" w:rsidRDefault="00914D51" w:rsidP="00622BA2">
            <w:pPr>
              <w:spacing w:after="0" w:line="240" w:lineRule="auto"/>
              <w:jc w:val="center"/>
              <w:rPr>
                <w:rFonts w:ascii="Leelawadee UI" w:eastAsia="Times New Roman" w:hAnsi="Leelawadee UI" w:cs="Leelawadee UI"/>
                <w:b/>
                <w:bCs/>
                <w:color w:val="FFFFFF" w:themeColor="background1"/>
                <w:sz w:val="18"/>
                <w:szCs w:val="18"/>
                <w:lang w:eastAsia="es-MX"/>
              </w:rPr>
            </w:pPr>
            <w:r>
              <w:rPr>
                <w:rFonts w:ascii="Leelawadee UI" w:eastAsia="Times New Roman" w:hAnsi="Leelawadee UI" w:cs="Leelawadee UI"/>
                <w:b/>
                <w:bCs/>
                <w:color w:val="FFFFFF" w:themeColor="background1"/>
                <w:sz w:val="18"/>
                <w:szCs w:val="18"/>
                <w:lang w:eastAsia="es-MX"/>
              </w:rPr>
              <w:t>U/M</w:t>
            </w:r>
          </w:p>
        </w:tc>
      </w:tr>
      <w:tr w:rsidR="0059702A" w14:paraId="68C30FF8" w14:textId="77777777" w:rsidTr="0066313B">
        <w:trPr>
          <w:trHeight w:val="1611"/>
          <w:jc w:val="center"/>
        </w:trPr>
        <w:tc>
          <w:tcPr>
            <w:tcW w:w="917" w:type="dxa"/>
            <w:shd w:val="clear" w:color="auto" w:fill="auto"/>
            <w:hideMark/>
          </w:tcPr>
          <w:p w14:paraId="68129618" w14:textId="77777777" w:rsidR="0059702A" w:rsidRPr="003A7CE8" w:rsidRDefault="0059702A" w:rsidP="0059702A">
            <w:pPr>
              <w:pStyle w:val="Sinespaciado"/>
            </w:pPr>
          </w:p>
          <w:p w14:paraId="2C15083D" w14:textId="77777777" w:rsidR="0059702A" w:rsidRPr="003A7CE8" w:rsidRDefault="0059702A" w:rsidP="0059702A">
            <w:pPr>
              <w:pStyle w:val="Sinespaciado"/>
            </w:pPr>
          </w:p>
          <w:p w14:paraId="3DE9C6C1" w14:textId="77777777" w:rsidR="0059702A" w:rsidRPr="003A7CE8" w:rsidRDefault="0059702A" w:rsidP="0059702A">
            <w:pPr>
              <w:pStyle w:val="Sinespaciado"/>
              <w:jc w:val="center"/>
            </w:pPr>
          </w:p>
          <w:p w14:paraId="4C7AB59A" w14:textId="77777777" w:rsidR="0059702A" w:rsidRPr="003A7CE8" w:rsidRDefault="0059702A" w:rsidP="0059702A">
            <w:pPr>
              <w:pStyle w:val="Sinespaciado"/>
              <w:jc w:val="center"/>
            </w:pPr>
            <w:r w:rsidRPr="003A7CE8">
              <w:t>1</w:t>
            </w:r>
          </w:p>
          <w:p w14:paraId="2D042E00" w14:textId="12C343F4" w:rsidR="0059702A" w:rsidRPr="00AA2B5B" w:rsidRDefault="0059702A" w:rsidP="0059702A">
            <w:pPr>
              <w:spacing w:after="0" w:line="240" w:lineRule="auto"/>
              <w:jc w:val="center"/>
              <w:rPr>
                <w:rFonts w:ascii="Tahoma" w:eastAsia="Times New Roman" w:hAnsi="Tahoma" w:cs="Tahoma"/>
                <w:b/>
                <w:bCs/>
                <w:color w:val="000000"/>
                <w:sz w:val="20"/>
                <w:szCs w:val="20"/>
                <w:lang w:eastAsia="es-MX"/>
              </w:rPr>
            </w:pPr>
          </w:p>
        </w:tc>
        <w:tc>
          <w:tcPr>
            <w:tcW w:w="5395" w:type="dxa"/>
            <w:tcBorders>
              <w:top w:val="single" w:sz="4" w:space="0" w:color="auto"/>
              <w:left w:val="nil"/>
              <w:bottom w:val="single" w:sz="4" w:space="0" w:color="auto"/>
              <w:right w:val="single" w:sz="4" w:space="0" w:color="auto"/>
            </w:tcBorders>
            <w:shd w:val="clear" w:color="auto" w:fill="auto"/>
          </w:tcPr>
          <w:p w14:paraId="7A20150B" w14:textId="77777777" w:rsidR="0059702A" w:rsidRPr="00277F99" w:rsidRDefault="0059702A" w:rsidP="0059702A">
            <w:pPr>
              <w:pStyle w:val="Sinespaciado"/>
              <w:rPr>
                <w:rFonts w:ascii="Arial" w:hAnsi="Arial" w:cs="Arial"/>
                <w:sz w:val="20"/>
              </w:rPr>
            </w:pPr>
            <w:r>
              <w:rPr>
                <w:rFonts w:ascii="Arial" w:hAnsi="Arial" w:cs="Arial"/>
                <w:b/>
                <w:sz w:val="20"/>
              </w:rPr>
              <w:t xml:space="preserve">Anualidad de </w:t>
            </w:r>
            <w:r w:rsidRPr="00277F99">
              <w:rPr>
                <w:rFonts w:ascii="Arial" w:hAnsi="Arial" w:cs="Arial"/>
                <w:b/>
                <w:sz w:val="20"/>
              </w:rPr>
              <w:t>Software para cálculo y administración de nóminas</w:t>
            </w:r>
            <w:r>
              <w:rPr>
                <w:rFonts w:ascii="Arial" w:hAnsi="Arial" w:cs="Arial"/>
                <w:sz w:val="20"/>
              </w:rPr>
              <w:t xml:space="preserve"> </w:t>
            </w:r>
            <w:r w:rsidRPr="00277F99">
              <w:rPr>
                <w:rFonts w:ascii="Arial" w:hAnsi="Arial" w:cs="Arial"/>
                <w:sz w:val="20"/>
              </w:rPr>
              <w:t xml:space="preserve">con las siguientes características mínimas: </w:t>
            </w:r>
          </w:p>
          <w:p w14:paraId="3BD443D4" w14:textId="77777777" w:rsidR="0059702A" w:rsidRDefault="0059702A" w:rsidP="0059702A">
            <w:pPr>
              <w:pStyle w:val="Sinespaciado"/>
              <w:rPr>
                <w:rFonts w:ascii="Arial" w:hAnsi="Arial" w:cs="Arial"/>
                <w:sz w:val="20"/>
              </w:rPr>
            </w:pPr>
            <w:r>
              <w:rPr>
                <w:rFonts w:ascii="Arial" w:hAnsi="Arial" w:cs="Arial"/>
                <w:sz w:val="20"/>
              </w:rPr>
              <w:t xml:space="preserve">- Licencia </w:t>
            </w:r>
            <w:r w:rsidRPr="00277F99">
              <w:rPr>
                <w:rFonts w:ascii="Arial" w:hAnsi="Arial" w:cs="Arial"/>
                <w:sz w:val="20"/>
              </w:rPr>
              <w:t xml:space="preserve">para 1 </w:t>
            </w:r>
            <w:r>
              <w:rPr>
                <w:rFonts w:ascii="Arial" w:hAnsi="Arial" w:cs="Arial"/>
                <w:sz w:val="20"/>
              </w:rPr>
              <w:t>usuario</w:t>
            </w:r>
          </w:p>
          <w:p w14:paraId="593AE72B" w14:textId="0BFF7CD9" w:rsidR="0059702A" w:rsidRPr="00277F99" w:rsidRDefault="0059702A" w:rsidP="0059702A">
            <w:pPr>
              <w:pStyle w:val="Sinespaciado"/>
              <w:rPr>
                <w:rFonts w:ascii="Arial" w:hAnsi="Arial" w:cs="Arial"/>
                <w:sz w:val="20"/>
              </w:rPr>
            </w:pPr>
            <w:r>
              <w:rPr>
                <w:rFonts w:ascii="Arial" w:hAnsi="Arial" w:cs="Arial"/>
                <w:sz w:val="20"/>
              </w:rPr>
              <w:t>- Anualidad año 2025</w:t>
            </w:r>
            <w:r w:rsidR="00406272">
              <w:rPr>
                <w:rFonts w:ascii="Arial" w:hAnsi="Arial" w:cs="Arial"/>
                <w:sz w:val="20"/>
              </w:rPr>
              <w:t>, 2026 y 2027</w:t>
            </w:r>
          </w:p>
          <w:p w14:paraId="43C33D94" w14:textId="77777777" w:rsidR="0059702A" w:rsidRPr="00277F99" w:rsidRDefault="0059702A" w:rsidP="0059702A">
            <w:pPr>
              <w:pStyle w:val="Sinespaciado"/>
              <w:rPr>
                <w:rFonts w:ascii="Arial" w:hAnsi="Arial" w:cs="Arial"/>
                <w:sz w:val="20"/>
              </w:rPr>
            </w:pPr>
            <w:r w:rsidRPr="00277F99">
              <w:rPr>
                <w:rFonts w:ascii="Arial" w:hAnsi="Arial" w:cs="Arial"/>
                <w:sz w:val="20"/>
              </w:rPr>
              <w:t>-</w:t>
            </w:r>
            <w:r>
              <w:rPr>
                <w:rFonts w:ascii="Arial" w:hAnsi="Arial" w:cs="Arial"/>
                <w:sz w:val="20"/>
              </w:rPr>
              <w:t xml:space="preserve"> Tiempo de asesoría para </w:t>
            </w:r>
            <w:r w:rsidRPr="00277F99">
              <w:rPr>
                <w:rFonts w:ascii="Arial" w:hAnsi="Arial" w:cs="Arial"/>
                <w:sz w:val="20"/>
              </w:rPr>
              <w:t>servicio d</w:t>
            </w:r>
            <w:r>
              <w:rPr>
                <w:rFonts w:ascii="Arial" w:hAnsi="Arial" w:cs="Arial"/>
                <w:sz w:val="20"/>
              </w:rPr>
              <w:t>e instalación y actualizaciones que el sistema requiera.</w:t>
            </w:r>
          </w:p>
          <w:p w14:paraId="015D73FB" w14:textId="341E3241" w:rsidR="0059702A" w:rsidRPr="00AA2B5B" w:rsidRDefault="0059702A" w:rsidP="0059702A">
            <w:pPr>
              <w:spacing w:after="0" w:line="240" w:lineRule="auto"/>
              <w:jc w:val="both"/>
              <w:rPr>
                <w:rFonts w:ascii="Tahoma" w:eastAsia="Times New Roman" w:hAnsi="Tahoma" w:cs="Tahoma"/>
                <w:color w:val="000000"/>
                <w:sz w:val="20"/>
                <w:szCs w:val="20"/>
                <w:lang w:eastAsia="es-MX"/>
              </w:rPr>
            </w:pPr>
            <w:r>
              <w:rPr>
                <w:rFonts w:ascii="Arial" w:hAnsi="Arial" w:cs="Arial"/>
                <w:sz w:val="20"/>
              </w:rPr>
              <w:t>- A</w:t>
            </w:r>
            <w:r w:rsidRPr="00277F99">
              <w:rPr>
                <w:rFonts w:ascii="Arial" w:hAnsi="Arial" w:cs="Arial"/>
                <w:sz w:val="20"/>
              </w:rPr>
              <w:t>sesoría</w:t>
            </w:r>
            <w:r>
              <w:rPr>
                <w:rFonts w:ascii="Arial" w:hAnsi="Arial" w:cs="Arial"/>
                <w:sz w:val="20"/>
              </w:rPr>
              <w:t xml:space="preserve"> remota</w:t>
            </w:r>
            <w:r w:rsidRPr="00277F99">
              <w:rPr>
                <w:rFonts w:ascii="Arial" w:hAnsi="Arial" w:cs="Arial"/>
                <w:sz w:val="20"/>
              </w:rPr>
              <w:t xml:space="preserve"> para dudas relacionadas con el sistema.</w:t>
            </w:r>
            <w:r w:rsidRPr="00277F99">
              <w:rPr>
                <w:sz w:val="20"/>
              </w:rPr>
              <w:t xml:space="preserve"> </w:t>
            </w:r>
          </w:p>
        </w:tc>
        <w:tc>
          <w:tcPr>
            <w:tcW w:w="1076" w:type="dxa"/>
            <w:tcBorders>
              <w:top w:val="nil"/>
              <w:left w:val="nil"/>
              <w:bottom w:val="single" w:sz="8" w:space="0" w:color="auto"/>
              <w:right w:val="single" w:sz="8" w:space="0" w:color="auto"/>
            </w:tcBorders>
            <w:shd w:val="clear" w:color="auto" w:fill="auto"/>
            <w:vAlign w:val="center"/>
            <w:hideMark/>
          </w:tcPr>
          <w:p w14:paraId="7937261E" w14:textId="501D3F2B" w:rsidR="0059702A" w:rsidRPr="00AA2B5B" w:rsidRDefault="0059702A" w:rsidP="0059702A">
            <w:pPr>
              <w:spacing w:after="0" w:line="240" w:lineRule="auto"/>
              <w:jc w:val="center"/>
              <w:rPr>
                <w:rFonts w:ascii="Tahoma" w:eastAsia="Times New Roman" w:hAnsi="Tahoma" w:cs="Tahoma"/>
                <w:color w:val="000000"/>
                <w:sz w:val="20"/>
                <w:szCs w:val="20"/>
                <w:lang w:eastAsia="es-MX"/>
              </w:rPr>
            </w:pPr>
            <w:r>
              <w:rPr>
                <w:rFonts w:ascii="Tahoma" w:hAnsi="Tahoma" w:cs="Tahoma"/>
              </w:rPr>
              <w:t>1</w:t>
            </w:r>
          </w:p>
        </w:tc>
        <w:tc>
          <w:tcPr>
            <w:tcW w:w="1340" w:type="dxa"/>
            <w:tcBorders>
              <w:top w:val="nil"/>
              <w:left w:val="nil"/>
              <w:bottom w:val="single" w:sz="8" w:space="0" w:color="auto"/>
              <w:right w:val="single" w:sz="8" w:space="0" w:color="auto"/>
            </w:tcBorders>
            <w:shd w:val="clear" w:color="auto" w:fill="auto"/>
            <w:vAlign w:val="center"/>
            <w:hideMark/>
          </w:tcPr>
          <w:p w14:paraId="53BE471B" w14:textId="4D3ADC5C" w:rsidR="0059702A" w:rsidRPr="00AA2B5B" w:rsidRDefault="0059702A" w:rsidP="0059702A">
            <w:pPr>
              <w:spacing w:after="0" w:line="240" w:lineRule="auto"/>
              <w:jc w:val="center"/>
              <w:rPr>
                <w:rFonts w:ascii="Tahoma" w:eastAsia="Times New Roman" w:hAnsi="Tahoma" w:cs="Tahoma"/>
                <w:color w:val="000000"/>
                <w:sz w:val="20"/>
                <w:szCs w:val="20"/>
                <w:lang w:eastAsia="es-MX"/>
              </w:rPr>
            </w:pPr>
            <w:r>
              <w:rPr>
                <w:rFonts w:ascii="Tahoma" w:hAnsi="Tahoma" w:cs="Tahoma"/>
              </w:rPr>
              <w:t>servicio</w:t>
            </w:r>
          </w:p>
        </w:tc>
      </w:tr>
      <w:tr w:rsidR="0059702A" w14:paraId="6BFBC29E" w14:textId="77777777" w:rsidTr="009526AA">
        <w:trPr>
          <w:trHeight w:val="1545"/>
          <w:jc w:val="center"/>
        </w:trPr>
        <w:tc>
          <w:tcPr>
            <w:tcW w:w="917" w:type="dxa"/>
            <w:shd w:val="clear" w:color="auto" w:fill="auto"/>
            <w:hideMark/>
          </w:tcPr>
          <w:p w14:paraId="22933AC8" w14:textId="77777777" w:rsidR="0059702A" w:rsidRDefault="0059702A" w:rsidP="0059702A">
            <w:pPr>
              <w:pStyle w:val="Sinespaciado"/>
            </w:pPr>
          </w:p>
          <w:p w14:paraId="0542DB6F" w14:textId="77777777" w:rsidR="0059702A" w:rsidRDefault="0059702A" w:rsidP="0059702A">
            <w:pPr>
              <w:pStyle w:val="Sinespaciado"/>
            </w:pPr>
          </w:p>
          <w:p w14:paraId="70E8DD74" w14:textId="77777777" w:rsidR="0059702A" w:rsidRDefault="0059702A" w:rsidP="0059702A">
            <w:pPr>
              <w:pStyle w:val="Sinespaciado"/>
            </w:pPr>
          </w:p>
          <w:p w14:paraId="3084AAD2" w14:textId="77777777" w:rsidR="0059702A" w:rsidRDefault="0059702A" w:rsidP="0059702A">
            <w:pPr>
              <w:pStyle w:val="Sinespaciado"/>
            </w:pPr>
          </w:p>
          <w:p w14:paraId="6C9A018B" w14:textId="77777777" w:rsidR="0059702A" w:rsidRDefault="0059702A" w:rsidP="0059702A">
            <w:pPr>
              <w:pStyle w:val="Sinespaciado"/>
            </w:pPr>
          </w:p>
          <w:p w14:paraId="1E4899A0" w14:textId="6B3A27BB" w:rsidR="0059702A" w:rsidRPr="00AA2B5B" w:rsidRDefault="0059702A" w:rsidP="0059702A">
            <w:pPr>
              <w:spacing w:after="0" w:line="240" w:lineRule="auto"/>
              <w:jc w:val="center"/>
              <w:rPr>
                <w:rFonts w:ascii="Tahoma" w:eastAsia="Times New Roman" w:hAnsi="Tahoma" w:cs="Tahoma"/>
                <w:b/>
                <w:bCs/>
                <w:color w:val="000000"/>
                <w:sz w:val="20"/>
                <w:szCs w:val="20"/>
                <w:lang w:eastAsia="es-MX"/>
              </w:rPr>
            </w:pPr>
            <w:r>
              <w:t xml:space="preserve">       </w:t>
            </w:r>
            <w:r w:rsidRPr="00462081">
              <w:rPr>
                <w:b/>
                <w:bCs/>
              </w:rPr>
              <w:t>2</w:t>
            </w:r>
          </w:p>
        </w:tc>
        <w:tc>
          <w:tcPr>
            <w:tcW w:w="5395" w:type="dxa"/>
            <w:tcBorders>
              <w:top w:val="single" w:sz="4" w:space="0" w:color="auto"/>
              <w:left w:val="nil"/>
              <w:bottom w:val="single" w:sz="4" w:space="0" w:color="auto"/>
              <w:right w:val="single" w:sz="4" w:space="0" w:color="auto"/>
            </w:tcBorders>
            <w:shd w:val="clear" w:color="auto" w:fill="auto"/>
          </w:tcPr>
          <w:p w14:paraId="463475C6" w14:textId="77777777" w:rsidR="0059702A" w:rsidRDefault="0059702A" w:rsidP="0059702A">
            <w:pPr>
              <w:pStyle w:val="Sinespaciado"/>
              <w:rPr>
                <w:rFonts w:ascii="Arial" w:hAnsi="Arial" w:cs="Arial"/>
                <w:sz w:val="20"/>
              </w:rPr>
            </w:pPr>
            <w:r>
              <w:rPr>
                <w:rFonts w:ascii="Arial" w:hAnsi="Arial" w:cs="Arial"/>
                <w:b/>
                <w:sz w:val="20"/>
              </w:rPr>
              <w:t xml:space="preserve">Anualidad de </w:t>
            </w:r>
            <w:r w:rsidRPr="00277F99">
              <w:rPr>
                <w:rFonts w:ascii="Arial" w:hAnsi="Arial" w:cs="Arial"/>
                <w:b/>
                <w:sz w:val="20"/>
              </w:rPr>
              <w:t>Software de contabilidad gubernamental para pequeños entes</w:t>
            </w:r>
            <w:r w:rsidRPr="00277F99">
              <w:rPr>
                <w:rFonts w:ascii="Arial" w:hAnsi="Arial" w:cs="Arial"/>
                <w:sz w:val="20"/>
              </w:rPr>
              <w:t xml:space="preserve">, con las siguientes características mínimas: </w:t>
            </w:r>
          </w:p>
          <w:p w14:paraId="659714C7" w14:textId="400ED5EA" w:rsidR="0059702A" w:rsidRPr="00277F99" w:rsidRDefault="0059702A" w:rsidP="0059702A">
            <w:pPr>
              <w:pStyle w:val="Sinespaciado"/>
              <w:rPr>
                <w:rFonts w:ascii="Arial" w:hAnsi="Arial" w:cs="Arial"/>
                <w:sz w:val="20"/>
              </w:rPr>
            </w:pPr>
            <w:r>
              <w:rPr>
                <w:rFonts w:ascii="Arial" w:hAnsi="Arial" w:cs="Arial"/>
                <w:sz w:val="20"/>
              </w:rPr>
              <w:t xml:space="preserve">- Anualidad </w:t>
            </w:r>
            <w:r w:rsidR="00406272">
              <w:rPr>
                <w:rFonts w:ascii="Arial" w:hAnsi="Arial" w:cs="Arial"/>
                <w:sz w:val="20"/>
              </w:rPr>
              <w:t>2025, 2026 y 2027</w:t>
            </w:r>
          </w:p>
          <w:p w14:paraId="70050D0D" w14:textId="77777777" w:rsidR="0059702A" w:rsidRPr="00277F99" w:rsidRDefault="0059702A" w:rsidP="0059702A">
            <w:pPr>
              <w:pStyle w:val="Sinespaciado"/>
              <w:rPr>
                <w:rFonts w:ascii="Arial" w:hAnsi="Arial" w:cs="Arial"/>
                <w:sz w:val="20"/>
              </w:rPr>
            </w:pPr>
            <w:r w:rsidRPr="00277F99">
              <w:rPr>
                <w:rFonts w:ascii="Arial" w:hAnsi="Arial" w:cs="Arial"/>
                <w:sz w:val="20"/>
              </w:rPr>
              <w:t>-Que atienda la normatividad emitida del CONAC</w:t>
            </w:r>
          </w:p>
          <w:p w14:paraId="0CD2A81B" w14:textId="77777777" w:rsidR="0059702A" w:rsidRPr="00277F99" w:rsidRDefault="0059702A" w:rsidP="0059702A">
            <w:pPr>
              <w:pStyle w:val="Sinespaciado"/>
              <w:rPr>
                <w:rFonts w:ascii="Arial" w:hAnsi="Arial" w:cs="Arial"/>
                <w:sz w:val="20"/>
              </w:rPr>
            </w:pPr>
            <w:r w:rsidRPr="00277F99">
              <w:rPr>
                <w:rFonts w:ascii="Arial" w:hAnsi="Arial" w:cs="Arial"/>
                <w:sz w:val="20"/>
              </w:rPr>
              <w:t>-Integración en el proceso administrativo los momentos contables del ingreso y el egreso con un enfoque de gestión.</w:t>
            </w:r>
          </w:p>
          <w:p w14:paraId="0887DB5E" w14:textId="77777777" w:rsidR="0059702A" w:rsidRPr="00277F99" w:rsidRDefault="0059702A" w:rsidP="0059702A">
            <w:pPr>
              <w:pStyle w:val="Sinespaciado"/>
              <w:rPr>
                <w:rFonts w:ascii="Arial" w:hAnsi="Arial" w:cs="Arial"/>
                <w:sz w:val="20"/>
              </w:rPr>
            </w:pPr>
            <w:r w:rsidRPr="00277F99">
              <w:rPr>
                <w:rFonts w:ascii="Arial" w:hAnsi="Arial" w:cs="Arial"/>
                <w:sz w:val="20"/>
              </w:rPr>
              <w:t>-Integra</w:t>
            </w:r>
            <w:r>
              <w:rPr>
                <w:rFonts w:ascii="Arial" w:hAnsi="Arial" w:cs="Arial"/>
                <w:sz w:val="20"/>
              </w:rPr>
              <w:t>ción de</w:t>
            </w:r>
            <w:r w:rsidRPr="00277F99">
              <w:rPr>
                <w:rFonts w:ascii="Arial" w:hAnsi="Arial" w:cs="Arial"/>
                <w:sz w:val="20"/>
              </w:rPr>
              <w:t xml:space="preserve"> control presupuestario con los cla</w:t>
            </w:r>
            <w:r>
              <w:rPr>
                <w:rFonts w:ascii="Arial" w:hAnsi="Arial" w:cs="Arial"/>
                <w:sz w:val="20"/>
              </w:rPr>
              <w:t xml:space="preserve">sificadores por objeto del gasto. </w:t>
            </w:r>
          </w:p>
          <w:p w14:paraId="5EF76A88" w14:textId="77777777" w:rsidR="0059702A" w:rsidRPr="00277F99" w:rsidRDefault="0059702A" w:rsidP="0059702A">
            <w:pPr>
              <w:pStyle w:val="Sinespaciado"/>
              <w:rPr>
                <w:rFonts w:ascii="Arial" w:hAnsi="Arial" w:cs="Arial"/>
                <w:sz w:val="20"/>
              </w:rPr>
            </w:pPr>
            <w:r w:rsidRPr="00277F99">
              <w:rPr>
                <w:rFonts w:ascii="Arial" w:hAnsi="Arial" w:cs="Arial"/>
                <w:sz w:val="20"/>
              </w:rPr>
              <w:t>-Configurable en red para múltiples usuarios en operación simultánea.</w:t>
            </w:r>
          </w:p>
          <w:p w14:paraId="54BEC4E3" w14:textId="77777777" w:rsidR="0059702A" w:rsidRPr="00277F99" w:rsidRDefault="0059702A" w:rsidP="0059702A">
            <w:pPr>
              <w:pStyle w:val="Sinespaciado"/>
              <w:rPr>
                <w:rFonts w:ascii="Arial" w:hAnsi="Arial" w:cs="Arial"/>
                <w:sz w:val="20"/>
              </w:rPr>
            </w:pPr>
            <w:r w:rsidRPr="00277F99">
              <w:rPr>
                <w:rFonts w:ascii="Arial" w:hAnsi="Arial" w:cs="Arial"/>
                <w:sz w:val="20"/>
              </w:rPr>
              <w:t>-Estados Financieros de la LGCG, LDF y LG de Transparencia.</w:t>
            </w:r>
          </w:p>
          <w:p w14:paraId="35941E5E" w14:textId="77777777" w:rsidR="0059702A" w:rsidRPr="00277F99" w:rsidRDefault="0059702A" w:rsidP="0059702A">
            <w:pPr>
              <w:pStyle w:val="Sinespaciado"/>
              <w:rPr>
                <w:rFonts w:ascii="Arial" w:hAnsi="Arial" w:cs="Arial"/>
                <w:sz w:val="20"/>
              </w:rPr>
            </w:pPr>
            <w:r w:rsidRPr="00277F99">
              <w:rPr>
                <w:rFonts w:ascii="Arial" w:hAnsi="Arial" w:cs="Arial"/>
                <w:sz w:val="20"/>
              </w:rPr>
              <w:t>-Mejoras por Actualizaciones de la normatividad incluidas dentro de la actualización anual.</w:t>
            </w:r>
          </w:p>
          <w:p w14:paraId="0E5DD731" w14:textId="77777777" w:rsidR="0059702A" w:rsidRDefault="0059702A" w:rsidP="0059702A">
            <w:pPr>
              <w:pStyle w:val="Sinespaciado"/>
              <w:rPr>
                <w:rFonts w:ascii="Arial" w:hAnsi="Arial" w:cs="Arial"/>
                <w:sz w:val="20"/>
              </w:rPr>
            </w:pPr>
            <w:r w:rsidRPr="00277F99">
              <w:rPr>
                <w:rFonts w:ascii="Arial" w:hAnsi="Arial" w:cs="Arial"/>
                <w:sz w:val="20"/>
              </w:rPr>
              <w:t xml:space="preserve">-Otros informes útiles para la operación (Balanza de comprobación, Auxiliares, portal Cuenta Pública ASOFIS, DIOT, </w:t>
            </w:r>
            <w:proofErr w:type="spellStart"/>
            <w:r w:rsidRPr="00277F99">
              <w:rPr>
                <w:rFonts w:ascii="Arial" w:hAnsi="Arial" w:cs="Arial"/>
                <w:sz w:val="20"/>
              </w:rPr>
              <w:t>etc</w:t>
            </w:r>
            <w:proofErr w:type="spellEnd"/>
            <w:r w:rsidRPr="00277F99">
              <w:rPr>
                <w:rFonts w:ascii="Arial" w:hAnsi="Arial" w:cs="Arial"/>
                <w:sz w:val="20"/>
              </w:rPr>
              <w:t>).</w:t>
            </w:r>
          </w:p>
          <w:p w14:paraId="41151A83" w14:textId="77777777" w:rsidR="0059702A" w:rsidRDefault="0059702A" w:rsidP="0059702A">
            <w:pPr>
              <w:pStyle w:val="Sinespaciado"/>
              <w:rPr>
                <w:rFonts w:ascii="Arial" w:hAnsi="Arial" w:cs="Arial"/>
                <w:sz w:val="20"/>
              </w:rPr>
            </w:pPr>
            <w:r>
              <w:rPr>
                <w:rFonts w:ascii="Arial" w:hAnsi="Arial" w:cs="Arial"/>
                <w:sz w:val="20"/>
              </w:rPr>
              <w:t xml:space="preserve">- Asesorías remotas para resolver dudas relacionadas con el sistema. </w:t>
            </w:r>
          </w:p>
          <w:p w14:paraId="65560F74" w14:textId="61A6F7C4" w:rsidR="0059702A" w:rsidRPr="00AA2B5B" w:rsidRDefault="0059702A" w:rsidP="0059702A">
            <w:pPr>
              <w:spacing w:after="0" w:line="240" w:lineRule="auto"/>
              <w:jc w:val="both"/>
              <w:rPr>
                <w:rFonts w:ascii="Tahoma" w:eastAsia="Times New Roman" w:hAnsi="Tahoma" w:cs="Tahoma"/>
                <w:b/>
                <w:bCs/>
                <w:color w:val="000000"/>
                <w:sz w:val="20"/>
                <w:szCs w:val="20"/>
                <w:lang w:eastAsia="es-MX"/>
              </w:rPr>
            </w:pPr>
            <w:r>
              <w:rPr>
                <w:rFonts w:ascii="Arial" w:hAnsi="Arial" w:cs="Arial"/>
                <w:sz w:val="20"/>
              </w:rPr>
              <w:t xml:space="preserve">- Curso de inducción vía remota al SAACGNET para 1 usuario. </w:t>
            </w:r>
          </w:p>
        </w:tc>
        <w:tc>
          <w:tcPr>
            <w:tcW w:w="1076" w:type="dxa"/>
            <w:tcBorders>
              <w:top w:val="nil"/>
              <w:left w:val="nil"/>
              <w:bottom w:val="single" w:sz="8" w:space="0" w:color="auto"/>
              <w:right w:val="single" w:sz="8" w:space="0" w:color="auto"/>
            </w:tcBorders>
            <w:shd w:val="clear" w:color="auto" w:fill="auto"/>
            <w:vAlign w:val="center"/>
            <w:hideMark/>
          </w:tcPr>
          <w:p w14:paraId="319BB13B" w14:textId="7C364326" w:rsidR="0059702A" w:rsidRPr="00AA2B5B" w:rsidRDefault="0059702A" w:rsidP="0059702A">
            <w:pPr>
              <w:spacing w:after="0" w:line="240" w:lineRule="auto"/>
              <w:jc w:val="center"/>
              <w:rPr>
                <w:rFonts w:ascii="Tahoma" w:eastAsia="Times New Roman" w:hAnsi="Tahoma" w:cs="Tahoma"/>
                <w:color w:val="000000"/>
                <w:sz w:val="20"/>
                <w:szCs w:val="20"/>
                <w:lang w:eastAsia="es-MX"/>
              </w:rPr>
            </w:pPr>
            <w:r>
              <w:rPr>
                <w:rFonts w:ascii="Tahoma" w:hAnsi="Tahoma" w:cs="Tahoma"/>
              </w:rPr>
              <w:t>1</w:t>
            </w:r>
          </w:p>
        </w:tc>
        <w:tc>
          <w:tcPr>
            <w:tcW w:w="1340" w:type="dxa"/>
            <w:tcBorders>
              <w:top w:val="nil"/>
              <w:left w:val="nil"/>
              <w:bottom w:val="single" w:sz="8" w:space="0" w:color="auto"/>
              <w:right w:val="single" w:sz="8" w:space="0" w:color="auto"/>
            </w:tcBorders>
            <w:shd w:val="clear" w:color="auto" w:fill="auto"/>
            <w:vAlign w:val="center"/>
            <w:hideMark/>
          </w:tcPr>
          <w:p w14:paraId="3CEAE0FA" w14:textId="4A978093" w:rsidR="0059702A" w:rsidRPr="00AA2B5B" w:rsidRDefault="0059702A" w:rsidP="0059702A">
            <w:pPr>
              <w:spacing w:after="0" w:line="240" w:lineRule="auto"/>
              <w:jc w:val="center"/>
              <w:rPr>
                <w:rFonts w:ascii="Tahoma" w:eastAsia="Times New Roman" w:hAnsi="Tahoma" w:cs="Tahoma"/>
                <w:color w:val="000000"/>
                <w:sz w:val="20"/>
                <w:szCs w:val="20"/>
                <w:lang w:eastAsia="es-MX"/>
              </w:rPr>
            </w:pPr>
            <w:r>
              <w:rPr>
                <w:rFonts w:ascii="Tahoma" w:hAnsi="Tahoma" w:cs="Tahoma"/>
              </w:rPr>
              <w:t>servicio</w:t>
            </w:r>
          </w:p>
        </w:tc>
      </w:tr>
    </w:tbl>
    <w:p w14:paraId="1D660E83" w14:textId="77777777" w:rsidR="0059702A" w:rsidRDefault="0059702A" w:rsidP="000813BF">
      <w:pPr>
        <w:spacing w:after="0" w:line="240" w:lineRule="auto"/>
        <w:jc w:val="both"/>
        <w:rPr>
          <w:b/>
        </w:rPr>
      </w:pPr>
    </w:p>
    <w:p w14:paraId="243C01D2" w14:textId="2809A2D8" w:rsidR="0059702A" w:rsidRDefault="00FF2AEA" w:rsidP="000813BF">
      <w:pPr>
        <w:spacing w:after="0" w:line="240" w:lineRule="auto"/>
        <w:jc w:val="both"/>
        <w:rPr>
          <w:b/>
        </w:rPr>
      </w:pPr>
      <w:r w:rsidRPr="00FF2AEA">
        <w:rPr>
          <w:b/>
        </w:rPr>
        <w:t xml:space="preserve">Primera licitación fue publicada el día </w:t>
      </w:r>
      <w:r>
        <w:rPr>
          <w:b/>
        </w:rPr>
        <w:t>13 de enero</w:t>
      </w:r>
      <w:r w:rsidRPr="00FF2AEA">
        <w:rPr>
          <w:b/>
        </w:rPr>
        <w:t xml:space="preserve"> del 202</w:t>
      </w:r>
      <w:r>
        <w:rPr>
          <w:b/>
        </w:rPr>
        <w:t>5</w:t>
      </w:r>
      <w:r w:rsidRPr="00FF2AEA">
        <w:rPr>
          <w:b/>
        </w:rPr>
        <w:t xml:space="preserve"> y vencida el día </w:t>
      </w:r>
      <w:r>
        <w:rPr>
          <w:b/>
        </w:rPr>
        <w:t>20</w:t>
      </w:r>
      <w:r w:rsidRPr="00FF2AEA">
        <w:rPr>
          <w:b/>
        </w:rPr>
        <w:t xml:space="preserve"> de </w:t>
      </w:r>
      <w:r>
        <w:rPr>
          <w:b/>
        </w:rPr>
        <w:t>enero</w:t>
      </w:r>
      <w:r w:rsidRPr="00FF2AEA">
        <w:rPr>
          <w:b/>
        </w:rPr>
        <w:t xml:space="preserve"> del 202</w:t>
      </w:r>
      <w:r>
        <w:rPr>
          <w:b/>
        </w:rPr>
        <w:t>5</w:t>
      </w:r>
      <w:r w:rsidRPr="00FF2AEA">
        <w:rPr>
          <w:b/>
        </w:rPr>
        <w:t>, la cual se declaró desierta ya que no se presentaron el mínimo de propuestas señaladas en el artículo 72, Fracción VI de la Ley de Compras Gubernamentales, Enajenaciones y Contratación de Servicios del Estado de Jalisco y sus Municipios.</w:t>
      </w:r>
    </w:p>
    <w:p w14:paraId="4165FE53" w14:textId="6F477AB9" w:rsidR="000813BF" w:rsidRPr="00E22090" w:rsidRDefault="000813BF" w:rsidP="000813BF">
      <w:pPr>
        <w:spacing w:after="0" w:line="240" w:lineRule="auto"/>
        <w:jc w:val="both"/>
        <w:rPr>
          <w:b/>
        </w:rPr>
      </w:pPr>
      <w:r w:rsidRPr="00E22090">
        <w:rPr>
          <w:b/>
        </w:rPr>
        <w:t xml:space="preserve">Nota: La presente licitación </w:t>
      </w:r>
      <w:r>
        <w:rPr>
          <w:b/>
        </w:rPr>
        <w:t xml:space="preserve">será a un solo proveedor </w:t>
      </w:r>
    </w:p>
    <w:p w14:paraId="00DA91CB" w14:textId="77777777" w:rsidR="000813BF" w:rsidRDefault="000813BF" w:rsidP="000813BF">
      <w:pPr>
        <w:spacing w:after="0" w:line="240" w:lineRule="auto"/>
        <w:jc w:val="both"/>
        <w:rPr>
          <w:b/>
        </w:rPr>
      </w:pPr>
      <w:r w:rsidRPr="00E22090">
        <w:rPr>
          <w:b/>
        </w:rPr>
        <w:t>Todas las partidas adjudicadas deberán ser entregadas posteriores a la entrega de la orden de compra, en un plazo no mayor a 10 días Después de la convocatoria concluida en el domicilio calle Constitución Oriente no. 157, Int. B, en el Municipio de Tlajomulco de Zúñiga, Jalisco, La compra de lo adjudicado no será mayor de acuerdo con el tope presupuestal del ejercicio en curso</w:t>
      </w:r>
    </w:p>
    <w:p w14:paraId="5C17D1D7" w14:textId="77777777" w:rsidR="000813BF" w:rsidRDefault="000813BF" w:rsidP="000813BF">
      <w:pPr>
        <w:spacing w:after="0" w:line="240" w:lineRule="auto"/>
        <w:jc w:val="both"/>
        <w:rPr>
          <w:b/>
        </w:rPr>
      </w:pPr>
    </w:p>
    <w:p w14:paraId="0A8AF52F" w14:textId="77777777" w:rsidR="0059702A" w:rsidRDefault="0059702A" w:rsidP="000813BF">
      <w:pPr>
        <w:spacing w:after="0" w:line="240" w:lineRule="auto"/>
        <w:jc w:val="both"/>
        <w:rPr>
          <w:b/>
        </w:rPr>
      </w:pPr>
    </w:p>
    <w:p w14:paraId="0A717F65" w14:textId="77777777" w:rsidR="0059702A" w:rsidRDefault="0059702A" w:rsidP="000813BF">
      <w:pPr>
        <w:spacing w:after="0" w:line="240" w:lineRule="auto"/>
        <w:jc w:val="both"/>
        <w:rPr>
          <w:b/>
        </w:rPr>
      </w:pPr>
    </w:p>
    <w:p w14:paraId="5688A4A2" w14:textId="77777777" w:rsidR="0059702A" w:rsidRDefault="0059702A" w:rsidP="000813BF">
      <w:pPr>
        <w:spacing w:after="0" w:line="240" w:lineRule="auto"/>
        <w:jc w:val="both"/>
        <w:rPr>
          <w:b/>
        </w:rPr>
      </w:pPr>
    </w:p>
    <w:p w14:paraId="2C8C5043" w14:textId="77777777" w:rsidR="0059702A" w:rsidRDefault="0059702A" w:rsidP="000813BF">
      <w:pPr>
        <w:spacing w:after="0" w:line="240" w:lineRule="auto"/>
        <w:jc w:val="both"/>
        <w:rPr>
          <w:b/>
        </w:rPr>
      </w:pPr>
    </w:p>
    <w:p w14:paraId="179FEF98" w14:textId="77777777" w:rsidR="0059702A" w:rsidRDefault="0059702A" w:rsidP="000813BF">
      <w:pPr>
        <w:spacing w:after="0" w:line="240" w:lineRule="auto"/>
        <w:jc w:val="both"/>
        <w:rPr>
          <w:b/>
        </w:rPr>
      </w:pPr>
    </w:p>
    <w:p w14:paraId="2FA78F3F" w14:textId="77777777" w:rsidR="0059702A" w:rsidRDefault="0059702A" w:rsidP="000813BF">
      <w:pPr>
        <w:spacing w:after="0" w:line="240" w:lineRule="auto"/>
        <w:jc w:val="both"/>
        <w:rPr>
          <w:b/>
        </w:rPr>
      </w:pPr>
    </w:p>
    <w:p w14:paraId="0F93EEF0" w14:textId="77777777" w:rsidR="0059702A" w:rsidRDefault="0059702A" w:rsidP="000813BF">
      <w:pPr>
        <w:spacing w:after="0" w:line="240" w:lineRule="auto"/>
        <w:jc w:val="both"/>
        <w:rPr>
          <w:b/>
        </w:rPr>
      </w:pPr>
    </w:p>
    <w:p w14:paraId="39EE9FCB" w14:textId="77777777" w:rsidR="0059702A" w:rsidRDefault="0059702A" w:rsidP="000813BF">
      <w:pPr>
        <w:spacing w:after="0" w:line="240" w:lineRule="auto"/>
        <w:jc w:val="both"/>
        <w:rPr>
          <w:b/>
        </w:rPr>
      </w:pPr>
    </w:p>
    <w:p w14:paraId="2AEEE12C" w14:textId="77777777" w:rsidR="0059702A" w:rsidRDefault="0059702A" w:rsidP="000813BF">
      <w:pPr>
        <w:spacing w:after="0" w:line="240" w:lineRule="auto"/>
        <w:jc w:val="both"/>
        <w:rPr>
          <w:b/>
        </w:rPr>
      </w:pPr>
    </w:p>
    <w:p w14:paraId="1313BDCB" w14:textId="57998AA8" w:rsidR="007A2518" w:rsidRPr="007A2518" w:rsidRDefault="007A2518" w:rsidP="000813BF">
      <w:pPr>
        <w:spacing w:after="200" w:line="276" w:lineRule="auto"/>
        <w:jc w:val="center"/>
        <w:rPr>
          <w:rFonts w:ascii="Arial" w:eastAsia="Calibri" w:hAnsi="Arial" w:cs="Arial"/>
          <w:b/>
          <w:bCs/>
          <w:kern w:val="0"/>
          <w14:ligatures w14:val="none"/>
        </w:rPr>
      </w:pPr>
      <w:r w:rsidRPr="007A2518">
        <w:rPr>
          <w:rFonts w:ascii="Arial" w:eastAsia="Calibri" w:hAnsi="Arial" w:cs="Arial"/>
          <w:b/>
          <w:bCs/>
          <w:kern w:val="0"/>
          <w14:ligatures w14:val="none"/>
        </w:rPr>
        <w:t>BASES</w:t>
      </w:r>
    </w:p>
    <w:p w14:paraId="552199AF" w14:textId="77777777" w:rsidR="00522C2D" w:rsidRPr="0088306F" w:rsidRDefault="00522C2D" w:rsidP="00522C2D">
      <w:pPr>
        <w:spacing w:after="0" w:line="240" w:lineRule="auto"/>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 Los invitamos a registrarse en nuestro Padrón de Proveedores, información al teléfono 32834400 ext. 3260.</w:t>
      </w:r>
    </w:p>
    <w:p w14:paraId="0511AD96"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123D1342"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4C18948E"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6607F3A9"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5A1B7FB2"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6BFEBFAE"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270C6542"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21954FF3"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5.- El precio del bien o servicio objeto de la presente licitación, deberá estar especificado en moneda nacional, desglosando el I.V.A.</w:t>
      </w:r>
    </w:p>
    <w:p w14:paraId="7828CEE0"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50957105"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6.- Detallar claramente las especificaciones de lo ofertado, el tiempo de entrega en días naturales y la garantía con la que cuentan.</w:t>
      </w:r>
    </w:p>
    <w:p w14:paraId="101D9A38"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5AB2222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7.- Los conceptos y partidas de la cotización deberán ser en el mismo orden que se establezcan en la licitación. Así como en la factura de quien resulte adjudicado.</w:t>
      </w:r>
    </w:p>
    <w:p w14:paraId="7ED5C4ED"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69F0BB38"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8.- En la descripción de los bienes, deberán indicar marca y modelo. En bienes y servicios deberá señalar cantidades de los bienes y servicios, precio unitario, subtotal, I.V.A. desglosado o mencionar si el producto es exento de I.V.A. y el gran total.</w:t>
      </w:r>
    </w:p>
    <w:p w14:paraId="534B4EC0"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0B18FBD0"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588108C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693B305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10.- Los licitantes deberán de adjuntar impresión legible y completa del Documento expedido por el SAT, del que se desprenda que el licitante se encuentra domiciliado en el Estado de Jalisco.</w:t>
      </w:r>
    </w:p>
    <w:p w14:paraId="1EBB0062"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070A639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11.- Los licitantes deberán de adjuntar impresión legible y completa de comprobante de domicilio a su nombre con una vigencia de emisión no mayor a 90 días naturales contados a partir de la entrega de las propuestas.</w:t>
      </w:r>
    </w:p>
    <w:p w14:paraId="349BE709"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5BFB00CF"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12.- La cotización solamente podrá ser considerada si es recibida dentro del término y condiciones establecidas.</w:t>
      </w:r>
    </w:p>
    <w:p w14:paraId="475AFC69"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0892219D"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13.- A manera de poder ser evaluada la propuesta, se DEBERÁ presentar ficha técnica, manuales, certificaciones y todos los documentos que comprueben la calidad ofertada.</w:t>
      </w:r>
    </w:p>
    <w:p w14:paraId="692032DD"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134C3648"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6DCB3481"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27AA3C97"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15.- Se notificará a través del correo electrónico proporcionado el pedido (Orden de Compra) adjudicado, señalándose las cantidades de bienes o servicios a suministrar o ejecutar, mismos que podrán ser adjudicados de manera parcial o total.</w:t>
      </w:r>
    </w:p>
    <w:p w14:paraId="48E32CE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4E3F18D3"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65A82E3E"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a)</w:t>
      </w:r>
      <w:r w:rsidRPr="0088306F">
        <w:rPr>
          <w:rFonts w:ascii="Arial" w:eastAsia="Times New Roman" w:hAnsi="Arial" w:cs="Arial"/>
          <w:kern w:val="0"/>
          <w:lang w:eastAsia="es-MX"/>
          <w14:ligatures w14:val="none"/>
        </w:rPr>
        <w:tab/>
        <w:t>Depósito en efectivo realizado a través de la Tesorería Municipal para tal efecto.</w:t>
      </w:r>
    </w:p>
    <w:p w14:paraId="0002E754"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b)</w:t>
      </w:r>
      <w:r w:rsidRPr="0088306F">
        <w:rPr>
          <w:rFonts w:ascii="Arial" w:eastAsia="Times New Roman" w:hAnsi="Arial" w:cs="Arial"/>
          <w:kern w:val="0"/>
          <w:lang w:eastAsia="es-MX"/>
          <w14:ligatures w14:val="none"/>
        </w:rPr>
        <w:tab/>
        <w:t>Cheque certificado.</w:t>
      </w:r>
    </w:p>
    <w:p w14:paraId="0A713D16"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c)</w:t>
      </w:r>
      <w:r w:rsidRPr="0088306F">
        <w:rPr>
          <w:rFonts w:ascii="Arial" w:eastAsia="Times New Roman" w:hAnsi="Arial" w:cs="Arial"/>
          <w:kern w:val="0"/>
          <w:lang w:eastAsia="es-MX"/>
          <w14:ligatures w14:val="none"/>
        </w:rPr>
        <w:tab/>
        <w:t>Una fianza expedida por una institución legalmente establecida.</w:t>
      </w:r>
    </w:p>
    <w:p w14:paraId="354137F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El importe de la garantía será del 10% (diez por ciento) por cumplimiento del importe total de lo adjudicado l. V. A. incluido.</w:t>
      </w:r>
    </w:p>
    <w:p w14:paraId="220D6855"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La Unidad Centralizada de Compras de Recursos Materiales conservará en custodia dicha garantía, esta se retendrá hasta el momento en que la obligación garantizada se tenga por cumplida, de conformidad con las normas que la regulan.</w:t>
      </w:r>
    </w:p>
    <w:p w14:paraId="77683E92"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753561FE"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1BFD5053"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5FFF4E27" w14:textId="77777777" w:rsidR="00522C2D" w:rsidRPr="0088306F" w:rsidRDefault="00522C2D" w:rsidP="00522C2D">
      <w:pPr>
        <w:spacing w:after="0" w:line="240" w:lineRule="auto"/>
        <w:rPr>
          <w:rFonts w:ascii="Arial" w:eastAsia="Times New Roman" w:hAnsi="Arial" w:cs="Arial"/>
          <w:kern w:val="0"/>
          <w:lang w:eastAsia="es-MX"/>
          <w14:ligatures w14:val="none"/>
        </w:rPr>
      </w:pPr>
    </w:p>
    <w:p w14:paraId="60660B61" w14:textId="77777777" w:rsidR="00522C2D" w:rsidRPr="0088306F" w:rsidRDefault="00522C2D" w:rsidP="00522C2D">
      <w:pPr>
        <w:spacing w:after="0" w:line="240" w:lineRule="auto"/>
        <w:rPr>
          <w:rFonts w:ascii="Arial" w:eastAsia="Times New Roman" w:hAnsi="Arial" w:cs="Arial"/>
          <w:kern w:val="0"/>
          <w:lang w:eastAsia="es-MX"/>
          <w14:ligatures w14:val="none"/>
        </w:rPr>
      </w:pPr>
    </w:p>
    <w:p w14:paraId="45CF6094" w14:textId="77777777" w:rsidR="00522C2D" w:rsidRPr="0088306F" w:rsidRDefault="00522C2D" w:rsidP="00522C2D">
      <w:pPr>
        <w:spacing w:after="0" w:line="240" w:lineRule="auto"/>
        <w:rPr>
          <w:rFonts w:ascii="Arial" w:eastAsia="Times New Roman" w:hAnsi="Arial" w:cs="Arial"/>
          <w:kern w:val="0"/>
          <w:lang w:eastAsia="es-MX"/>
          <w14:ligatures w14:val="none"/>
        </w:rPr>
      </w:pPr>
    </w:p>
    <w:p w14:paraId="3FB8ED86" w14:textId="77777777" w:rsidR="00522C2D" w:rsidRPr="0088306F" w:rsidRDefault="00522C2D" w:rsidP="00522C2D">
      <w:pPr>
        <w:spacing w:after="0" w:line="240" w:lineRule="auto"/>
        <w:rPr>
          <w:rFonts w:ascii="Arial" w:eastAsia="Times New Roman" w:hAnsi="Arial" w:cs="Arial"/>
          <w:kern w:val="0"/>
          <w:lang w:eastAsia="es-MX"/>
          <w14:ligatures w14:val="none"/>
        </w:rPr>
      </w:pPr>
    </w:p>
    <w:p w14:paraId="347D0CC4" w14:textId="77777777" w:rsidR="00522C2D" w:rsidRPr="0088306F" w:rsidRDefault="00522C2D" w:rsidP="00522C2D">
      <w:pPr>
        <w:spacing w:after="0" w:line="240" w:lineRule="auto"/>
        <w:rPr>
          <w:rFonts w:ascii="Arial" w:eastAsia="Times New Roman" w:hAnsi="Arial" w:cs="Arial"/>
          <w:kern w:val="0"/>
          <w:lang w:eastAsia="es-MX"/>
          <w14:ligatures w14:val="none"/>
        </w:rPr>
      </w:pPr>
    </w:p>
    <w:p w14:paraId="3C5F81F0" w14:textId="77777777" w:rsidR="00522C2D" w:rsidRPr="0088306F" w:rsidRDefault="00522C2D" w:rsidP="00522C2D">
      <w:pPr>
        <w:spacing w:after="0" w:line="240" w:lineRule="auto"/>
        <w:rPr>
          <w:rFonts w:ascii="Arial" w:eastAsia="Times New Roman" w:hAnsi="Arial" w:cs="Arial"/>
          <w:kern w:val="0"/>
          <w:lang w:eastAsia="es-MX"/>
          <w14:ligatures w14:val="none"/>
        </w:rPr>
      </w:pPr>
    </w:p>
    <w:p w14:paraId="370899A6" w14:textId="77777777" w:rsidR="00522C2D" w:rsidRPr="0088306F" w:rsidRDefault="00522C2D" w:rsidP="00522C2D">
      <w:pPr>
        <w:spacing w:after="0" w:line="240" w:lineRule="auto"/>
        <w:rPr>
          <w:rFonts w:ascii="Arial" w:eastAsia="Times New Roman" w:hAnsi="Arial" w:cs="Arial"/>
          <w:kern w:val="0"/>
          <w:lang w:eastAsia="es-MX"/>
          <w14:ligatures w14:val="none"/>
        </w:rPr>
      </w:pPr>
    </w:p>
    <w:p w14:paraId="5FFB3764" w14:textId="77777777" w:rsidR="00522C2D" w:rsidRPr="0088306F" w:rsidRDefault="00522C2D" w:rsidP="00522C2D">
      <w:pPr>
        <w:spacing w:after="0" w:line="240" w:lineRule="auto"/>
        <w:jc w:val="center"/>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 xml:space="preserve">SALVADOR DE JESUS ALEJANDRE MENDOZA </w:t>
      </w:r>
    </w:p>
    <w:p w14:paraId="05095888" w14:textId="2EE2DD88" w:rsidR="00522C2D" w:rsidRPr="0066313B" w:rsidRDefault="00522C2D" w:rsidP="0066313B">
      <w:pPr>
        <w:spacing w:after="0" w:line="240" w:lineRule="auto"/>
        <w:jc w:val="center"/>
        <w:rPr>
          <w:rFonts w:ascii="Arial" w:eastAsia="Times New Roman" w:hAnsi="Arial" w:cs="Arial"/>
          <w:b/>
          <w:bCs/>
          <w:kern w:val="0"/>
          <w:lang w:eastAsia="es-MX"/>
          <w14:ligatures w14:val="none"/>
        </w:rPr>
      </w:pPr>
      <w:r w:rsidRPr="0088306F">
        <w:rPr>
          <w:rFonts w:ascii="Arial" w:eastAsia="Times New Roman" w:hAnsi="Arial" w:cs="Arial"/>
          <w:b/>
          <w:bCs/>
          <w:kern w:val="0"/>
          <w:lang w:eastAsia="es-MX"/>
          <w14:ligatures w14:val="none"/>
        </w:rPr>
        <w:t>DIRECTOR GENERAL DEL COMUDE</w:t>
      </w:r>
    </w:p>
    <w:sectPr w:rsidR="00522C2D" w:rsidRPr="0066313B" w:rsidSect="00522C2D">
      <w:headerReference w:type="default" r:id="rId7"/>
      <w:footerReference w:type="default" r:id="rId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B057C" w14:textId="77777777" w:rsidR="00F7230A" w:rsidRDefault="00F7230A">
      <w:pPr>
        <w:spacing w:after="0" w:line="240" w:lineRule="auto"/>
      </w:pPr>
      <w:r>
        <w:separator/>
      </w:r>
    </w:p>
  </w:endnote>
  <w:endnote w:type="continuationSeparator" w:id="0">
    <w:p w14:paraId="65F42D71" w14:textId="77777777" w:rsidR="00F7230A" w:rsidRDefault="00F72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Tahoma">
    <w:panose1 w:val="020B0604030504040204"/>
    <w:charset w:val="00"/>
    <w:family w:val="swiss"/>
    <w:pitch w:val="variable"/>
    <w:sig w:usb0="E1002EFF" w:usb1="C000605B" w:usb2="00000029" w:usb3="00000000" w:csb0="000101F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3AFE9" w14:textId="77777777" w:rsidR="00AA6861" w:rsidRPr="00E22090" w:rsidRDefault="007060D6">
    <w:pPr>
      <w:pStyle w:val="Piedepgina"/>
    </w:pPr>
    <w:r w:rsidRPr="00E22090">
      <w:rPr>
        <w:noProof/>
      </w:rPr>
      <w:drawing>
        <wp:anchor distT="0" distB="0" distL="114300" distR="114300" simplePos="0" relativeHeight="251659264" behindDoc="1" locked="0" layoutInCell="1" allowOverlap="1" wp14:anchorId="3D4DDF97" wp14:editId="6F878748">
          <wp:simplePos x="0" y="0"/>
          <wp:positionH relativeFrom="page">
            <wp:posOffset>39139</wp:posOffset>
          </wp:positionH>
          <wp:positionV relativeFrom="paragraph">
            <wp:posOffset>-189173</wp:posOffset>
          </wp:positionV>
          <wp:extent cx="8065770" cy="707390"/>
          <wp:effectExtent l="0" t="0" r="0" b="0"/>
          <wp:wrapNone/>
          <wp:docPr id="370317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770" cy="707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6B8CC" w14:textId="77777777" w:rsidR="00F7230A" w:rsidRDefault="00F7230A">
      <w:pPr>
        <w:spacing w:after="0" w:line="240" w:lineRule="auto"/>
      </w:pPr>
      <w:r>
        <w:separator/>
      </w:r>
    </w:p>
  </w:footnote>
  <w:footnote w:type="continuationSeparator" w:id="0">
    <w:p w14:paraId="6E6DEA06" w14:textId="77777777" w:rsidR="00F7230A" w:rsidRDefault="00F72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DE295" w14:textId="77777777" w:rsidR="00AA6861" w:rsidRPr="00522C2D" w:rsidRDefault="007060D6" w:rsidP="00584E6B">
    <w:pPr>
      <w:tabs>
        <w:tab w:val="center" w:pos="4419"/>
        <w:tab w:val="right" w:pos="8838"/>
      </w:tabs>
      <w:spacing w:after="0"/>
      <w:rPr>
        <w:rFonts w:ascii="Core Rhino 65 Bold" w:hAnsi="Core Rhino 65 Bold" w:cs="Arial"/>
        <w:color w:val="808080"/>
        <w:sz w:val="24"/>
        <w:szCs w:val="24"/>
      </w:rPr>
    </w:pPr>
    <w:r>
      <w:rPr>
        <w:rFonts w:ascii="Core Rhino 65 Bold" w:hAnsi="Core Rhino 65 Bold" w:cs="Arial"/>
        <w:noProof/>
        <w:color w:val="808080"/>
        <w:sz w:val="24"/>
        <w:szCs w:val="24"/>
      </w:rPr>
      <w:drawing>
        <wp:anchor distT="0" distB="0" distL="114300" distR="114300" simplePos="0" relativeHeight="251661312" behindDoc="1" locked="0" layoutInCell="1" allowOverlap="1" wp14:anchorId="2A03D950" wp14:editId="70B4AC20">
          <wp:simplePos x="0" y="0"/>
          <wp:positionH relativeFrom="page">
            <wp:posOffset>6290310</wp:posOffset>
          </wp:positionH>
          <wp:positionV relativeFrom="paragraph">
            <wp:posOffset>-400685</wp:posOffset>
          </wp:positionV>
          <wp:extent cx="1450975" cy="951230"/>
          <wp:effectExtent l="0" t="0" r="0" b="1270"/>
          <wp:wrapNone/>
          <wp:docPr id="11595245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951230"/>
                  </a:xfrm>
                  <a:prstGeom prst="rect">
                    <a:avLst/>
                  </a:prstGeom>
                  <a:noFill/>
                </pic:spPr>
              </pic:pic>
            </a:graphicData>
          </a:graphic>
          <wp14:sizeRelH relativeFrom="page">
            <wp14:pctWidth>0</wp14:pctWidth>
          </wp14:sizeRelH>
          <wp14:sizeRelV relativeFrom="page">
            <wp14:pctHeight>0</wp14:pctHeight>
          </wp14:sizeRelV>
        </wp:anchor>
      </w:drawing>
    </w:r>
    <w:r w:rsidRPr="00522C2D">
      <w:rPr>
        <w:rFonts w:ascii="Core Rhino 65 Bold" w:hAnsi="Core Rhino 65 Bold" w:cs="Arial"/>
        <w:color w:val="808080"/>
        <w:sz w:val="24"/>
        <w:szCs w:val="24"/>
      </w:rPr>
      <w:tab/>
    </w:r>
    <w:r w:rsidRPr="00522C2D">
      <w:rPr>
        <w:rFonts w:ascii="Core Rhino 65 Bold" w:hAnsi="Core Rhino 65 Bold" w:cs="Arial"/>
        <w:noProof/>
        <w:color w:val="808080"/>
        <w:sz w:val="24"/>
        <w:szCs w:val="24"/>
      </w:rPr>
      <w:drawing>
        <wp:anchor distT="0" distB="0" distL="114300" distR="114300" simplePos="0" relativeHeight="251660288" behindDoc="0" locked="0" layoutInCell="1" allowOverlap="1" wp14:anchorId="5E3C2E33" wp14:editId="45C54DFE">
          <wp:simplePos x="0" y="0"/>
          <wp:positionH relativeFrom="column">
            <wp:posOffset>-828675</wp:posOffset>
          </wp:positionH>
          <wp:positionV relativeFrom="paragraph">
            <wp:posOffset>-219710</wp:posOffset>
          </wp:positionV>
          <wp:extent cx="1621790" cy="670560"/>
          <wp:effectExtent l="0" t="0" r="0" b="0"/>
          <wp:wrapNone/>
          <wp:docPr id="1342832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670560"/>
                  </a:xfrm>
                  <a:prstGeom prst="rect">
                    <a:avLst/>
                  </a:prstGeom>
                  <a:noFill/>
                </pic:spPr>
              </pic:pic>
            </a:graphicData>
          </a:graphic>
          <wp14:sizeRelH relativeFrom="page">
            <wp14:pctWidth>0</wp14:pctWidth>
          </wp14:sizeRelH>
          <wp14:sizeRelV relativeFrom="page">
            <wp14:pctHeight>0</wp14:pctHeight>
          </wp14:sizeRelV>
        </wp:anchor>
      </w:drawing>
    </w:r>
    <w:r w:rsidRPr="00522C2D">
      <w:rPr>
        <w:rFonts w:ascii="Core Rhino 65 Bold" w:hAnsi="Core Rhino 65 Bold" w:cs="Arial"/>
        <w:color w:val="808080"/>
        <w:sz w:val="24"/>
        <w:szCs w:val="24"/>
      </w:rPr>
      <w:tab/>
    </w:r>
  </w:p>
  <w:p w14:paraId="6DEA5F0B" w14:textId="77777777" w:rsidR="00AA6861" w:rsidRPr="00522C2D" w:rsidRDefault="007060D6" w:rsidP="002910B3">
    <w:pPr>
      <w:spacing w:after="0"/>
      <w:jc w:val="center"/>
      <w:rPr>
        <w:rFonts w:ascii="Core Rhino 65 Bold" w:hAnsi="Core Rhino 65 Bold" w:cs="Arial"/>
        <w:color w:val="808080"/>
        <w:sz w:val="2"/>
        <w:szCs w:val="24"/>
      </w:rPr>
    </w:pPr>
    <w:r w:rsidRPr="00522C2D">
      <w:rPr>
        <w:rFonts w:ascii="Core Rhino 65 Bold" w:hAnsi="Core Rhino 65 Bold" w:cs="Arial"/>
        <w:color w:val="808080"/>
        <w:sz w:val="24"/>
        <w:szCs w:val="24"/>
      </w:rPr>
      <w:t>Consejo Municipal del Deporte de Tlajomulco</w:t>
    </w:r>
  </w:p>
  <w:p w14:paraId="534D1F02" w14:textId="77777777" w:rsidR="00AA6861" w:rsidRPr="00522C2D" w:rsidRDefault="007060D6" w:rsidP="002910B3">
    <w:pPr>
      <w:spacing w:after="0"/>
      <w:jc w:val="center"/>
      <w:rPr>
        <w:rFonts w:ascii="Core Rhino 45 Regular" w:hAnsi="Core Rhino 45 Regular" w:cs="Arial"/>
        <w:color w:val="808080"/>
        <w:sz w:val="20"/>
        <w:szCs w:val="20"/>
      </w:rPr>
    </w:pPr>
    <w:r w:rsidRPr="00522C2D">
      <w:rPr>
        <w:rFonts w:ascii="Core Rhino 45 Regular" w:hAnsi="Core Rhino 45 Regular" w:cs="Arial"/>
        <w:color w:val="808080"/>
        <w:sz w:val="20"/>
        <w:szCs w:val="20"/>
      </w:rPr>
      <w:t>Gobierno Municipal de Tlajomulco de Zúñiga 2024-2027</w:t>
    </w:r>
  </w:p>
  <w:p w14:paraId="50AB6CDD" w14:textId="77777777" w:rsidR="00AA6861" w:rsidRPr="00522C2D" w:rsidRDefault="007060D6" w:rsidP="002910B3">
    <w:pPr>
      <w:spacing w:after="0"/>
      <w:jc w:val="center"/>
      <w:rPr>
        <w:rFonts w:ascii="Foco Black" w:eastAsia="Times New Roman" w:hAnsi="Foco Black"/>
        <w:b/>
        <w:color w:val="808080"/>
        <w:shd w:val="clear" w:color="auto" w:fill="FFFFFF"/>
      </w:rPr>
    </w:pPr>
    <w:r w:rsidRPr="00522C2D">
      <w:rPr>
        <w:rFonts w:ascii="Foco Black" w:hAnsi="Foco Black" w:cs="Arial"/>
        <w:b/>
        <w:color w:val="F79646"/>
      </w:rPr>
      <w:t xml:space="preserve">LICITACIÓN SIN CONCURRENCIA DEL COMITÉ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2026377"/>
    <w:multiLevelType w:val="hybridMultilevel"/>
    <w:tmpl w:val="3CC836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7006CE7"/>
    <w:multiLevelType w:val="hybridMultilevel"/>
    <w:tmpl w:val="68D4F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41B3F15"/>
    <w:multiLevelType w:val="hybridMultilevel"/>
    <w:tmpl w:val="B21A2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07654482">
    <w:abstractNumId w:val="0"/>
  </w:num>
  <w:num w:numId="2" w16cid:durableId="867989523">
    <w:abstractNumId w:val="1"/>
  </w:num>
  <w:num w:numId="3" w16cid:durableId="103422497">
    <w:abstractNumId w:val="4"/>
  </w:num>
  <w:num w:numId="4" w16cid:durableId="1841307266">
    <w:abstractNumId w:val="3"/>
  </w:num>
  <w:num w:numId="5" w16cid:durableId="1627737248">
    <w:abstractNumId w:val="5"/>
  </w:num>
  <w:num w:numId="6" w16cid:durableId="1080177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2D"/>
    <w:rsid w:val="000813BF"/>
    <w:rsid w:val="000A2E48"/>
    <w:rsid w:val="000B4B7B"/>
    <w:rsid w:val="001977F5"/>
    <w:rsid w:val="001A6225"/>
    <w:rsid w:val="001B27CB"/>
    <w:rsid w:val="001D2DF3"/>
    <w:rsid w:val="00203FE6"/>
    <w:rsid w:val="00212C1D"/>
    <w:rsid w:val="00280B1D"/>
    <w:rsid w:val="002E1D79"/>
    <w:rsid w:val="00381D89"/>
    <w:rsid w:val="00387C65"/>
    <w:rsid w:val="003937BC"/>
    <w:rsid w:val="003A5BFD"/>
    <w:rsid w:val="003E4EC4"/>
    <w:rsid w:val="004031D8"/>
    <w:rsid w:val="00406272"/>
    <w:rsid w:val="00445078"/>
    <w:rsid w:val="004F06A4"/>
    <w:rsid w:val="00503180"/>
    <w:rsid w:val="00522C2D"/>
    <w:rsid w:val="00587199"/>
    <w:rsid w:val="0059702A"/>
    <w:rsid w:val="005C16A8"/>
    <w:rsid w:val="0060503C"/>
    <w:rsid w:val="006102C4"/>
    <w:rsid w:val="0061062B"/>
    <w:rsid w:val="006524B2"/>
    <w:rsid w:val="0066313B"/>
    <w:rsid w:val="006750F5"/>
    <w:rsid w:val="006A5A5B"/>
    <w:rsid w:val="006D2D77"/>
    <w:rsid w:val="007060D6"/>
    <w:rsid w:val="00714BB4"/>
    <w:rsid w:val="007A2518"/>
    <w:rsid w:val="007D4F87"/>
    <w:rsid w:val="007D51EB"/>
    <w:rsid w:val="008015B9"/>
    <w:rsid w:val="008422D7"/>
    <w:rsid w:val="0086358D"/>
    <w:rsid w:val="0088306F"/>
    <w:rsid w:val="00914D51"/>
    <w:rsid w:val="0093195C"/>
    <w:rsid w:val="00963D78"/>
    <w:rsid w:val="009A0DCE"/>
    <w:rsid w:val="009C6882"/>
    <w:rsid w:val="009F483F"/>
    <w:rsid w:val="00A0559A"/>
    <w:rsid w:val="00AA6861"/>
    <w:rsid w:val="00B5326E"/>
    <w:rsid w:val="00B92E1F"/>
    <w:rsid w:val="00BC09C1"/>
    <w:rsid w:val="00C433FA"/>
    <w:rsid w:val="00C43475"/>
    <w:rsid w:val="00C926D4"/>
    <w:rsid w:val="00CC48A2"/>
    <w:rsid w:val="00CF49D9"/>
    <w:rsid w:val="00D713B0"/>
    <w:rsid w:val="00EA7D2B"/>
    <w:rsid w:val="00F6009C"/>
    <w:rsid w:val="00F7230A"/>
    <w:rsid w:val="00F74CF3"/>
    <w:rsid w:val="00F825F3"/>
    <w:rsid w:val="00FB3E37"/>
    <w:rsid w:val="00FB65EC"/>
    <w:rsid w:val="00FF2A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CEBED"/>
  <w15:chartTrackingRefBased/>
  <w15:docId w15:val="{8D04B3F2-19F5-4EE9-90C4-3043AAFE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22C2D"/>
    <w:pPr>
      <w:tabs>
        <w:tab w:val="center" w:pos="4419"/>
        <w:tab w:val="right" w:pos="8838"/>
      </w:tabs>
      <w:spacing w:after="0" w:line="240" w:lineRule="auto"/>
    </w:pPr>
    <w:rPr>
      <w:rFonts w:eastAsia="Times New Roman"/>
      <w:kern w:val="0"/>
      <w:lang w:eastAsia="es-MX"/>
      <w14:ligatures w14:val="none"/>
    </w:rPr>
  </w:style>
  <w:style w:type="character" w:customStyle="1" w:styleId="PiedepginaCar">
    <w:name w:val="Pie de página Car"/>
    <w:basedOn w:val="Fuentedeprrafopredeter"/>
    <w:link w:val="Piedepgina"/>
    <w:uiPriority w:val="99"/>
    <w:rsid w:val="00522C2D"/>
    <w:rPr>
      <w:rFonts w:eastAsia="Times New Roman"/>
      <w:kern w:val="0"/>
      <w:lang w:eastAsia="es-MX"/>
      <w14:ligatures w14:val="none"/>
    </w:rPr>
  </w:style>
  <w:style w:type="table" w:customStyle="1" w:styleId="Tablaconcuadrcula1">
    <w:name w:val="Tabla con cuadrícula1"/>
    <w:basedOn w:val="Tablanormal"/>
    <w:next w:val="Tablaconcuadrcula"/>
    <w:uiPriority w:val="59"/>
    <w:rsid w:val="00522C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22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0503C"/>
    <w:pPr>
      <w:widowControl w:val="0"/>
      <w:autoSpaceDE w:val="0"/>
      <w:autoSpaceDN w:val="0"/>
      <w:spacing w:after="0" w:line="240" w:lineRule="auto"/>
    </w:pPr>
    <w:rPr>
      <w:rFonts w:ascii="Calibri" w:eastAsia="Calibri" w:hAnsi="Calibri" w:cs="Calibri"/>
      <w:kern w:val="0"/>
      <w:lang w:val="es-ES"/>
      <w14:ligatures w14:val="none"/>
    </w:rPr>
  </w:style>
  <w:style w:type="paragraph" w:styleId="Encabezado">
    <w:name w:val="header"/>
    <w:basedOn w:val="Normal"/>
    <w:link w:val="EncabezadoCar"/>
    <w:uiPriority w:val="99"/>
    <w:unhideWhenUsed/>
    <w:rsid w:val="00C926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6D4"/>
  </w:style>
  <w:style w:type="paragraph" w:styleId="Prrafodelista">
    <w:name w:val="List Paragraph"/>
    <w:basedOn w:val="Normal"/>
    <w:uiPriority w:val="34"/>
    <w:qFormat/>
    <w:rsid w:val="00914D51"/>
    <w:pPr>
      <w:widowControl w:val="0"/>
      <w:autoSpaceDE w:val="0"/>
      <w:autoSpaceDN w:val="0"/>
      <w:spacing w:after="0" w:line="240" w:lineRule="auto"/>
    </w:pPr>
    <w:rPr>
      <w:rFonts w:ascii="Calibri" w:eastAsia="Calibri" w:hAnsi="Calibri" w:cs="Calibri"/>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1486</Words>
  <Characters>8176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Comude Tlajomulco</cp:lastModifiedBy>
  <cp:revision>3</cp:revision>
  <cp:lastPrinted>2025-01-20T20:46:00Z</cp:lastPrinted>
  <dcterms:created xsi:type="dcterms:W3CDTF">2025-01-20T20:30:00Z</dcterms:created>
  <dcterms:modified xsi:type="dcterms:W3CDTF">2025-01-20T20:47:00Z</dcterms:modified>
</cp:coreProperties>
</file>